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118B" w14:textId="77777777" w:rsidR="0010535D" w:rsidRDefault="0077591B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TANTÁRGYI TEMATIKA</w:t>
      </w:r>
    </w:p>
    <w:p w14:paraId="4218C994" w14:textId="68F534DA" w:rsidR="0010535D" w:rsidRDefault="00185CBE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Jogász</w:t>
      </w:r>
      <w:r w:rsidR="00922ED3">
        <w:rPr>
          <w:b/>
          <w:sz w:val="24"/>
        </w:rPr>
        <w:t xml:space="preserve"> osztatlan</w:t>
      </w:r>
      <w:r>
        <w:rPr>
          <w:b/>
          <w:sz w:val="24"/>
        </w:rPr>
        <w:t xml:space="preserve"> képzés</w:t>
      </w:r>
    </w:p>
    <w:p w14:paraId="21F979BF" w14:textId="4B130BA7" w:rsidR="00B71B86" w:rsidRDefault="002174F4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202</w:t>
      </w:r>
      <w:r w:rsidR="005B156D">
        <w:rPr>
          <w:b/>
          <w:sz w:val="24"/>
        </w:rPr>
        <w:t>5</w:t>
      </w:r>
      <w:r w:rsidR="00B71B86">
        <w:rPr>
          <w:b/>
          <w:sz w:val="24"/>
        </w:rPr>
        <w:t>/</w:t>
      </w:r>
      <w:r>
        <w:rPr>
          <w:b/>
          <w:sz w:val="24"/>
        </w:rPr>
        <w:t>202</w:t>
      </w:r>
      <w:r w:rsidR="005B156D">
        <w:rPr>
          <w:b/>
          <w:sz w:val="24"/>
        </w:rPr>
        <w:t>6</w:t>
      </w:r>
      <w:r w:rsidR="00B71B86">
        <w:rPr>
          <w:b/>
          <w:sz w:val="24"/>
        </w:rPr>
        <w:t>/2. félév</w:t>
      </w:r>
    </w:p>
    <w:tbl>
      <w:tblPr>
        <w:tblW w:w="967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835"/>
      </w:tblGrid>
      <w:tr w:rsidR="0010535D" w:rsidRPr="001E55D9" w14:paraId="333A3ACC" w14:textId="77777777"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0290" w14:textId="77777777" w:rsidR="0010535D" w:rsidRPr="001E55D9" w:rsidRDefault="0077591B">
            <w:pPr>
              <w:spacing w:after="0" w:line="240" w:lineRule="auto"/>
              <w:rPr>
                <w:b/>
              </w:rPr>
            </w:pPr>
            <w:r w:rsidRPr="001E55D9">
              <w:rPr>
                <w:b/>
              </w:rPr>
              <w:t>Tantárgy neve:</w:t>
            </w:r>
          </w:p>
          <w:p w14:paraId="5141394F" w14:textId="4C699759" w:rsidR="0010535D" w:rsidRPr="001E55D9" w:rsidRDefault="00185CBE">
            <w:pPr>
              <w:spacing w:after="0" w:line="240" w:lineRule="auto"/>
            </w:pPr>
            <w:r w:rsidRPr="001E55D9">
              <w:t xml:space="preserve">Polgári jog </w:t>
            </w:r>
            <w:r w:rsidR="002F6DAE">
              <w:t>IV</w:t>
            </w:r>
            <w:r w:rsidR="00922ED3" w:rsidRPr="001E55D9">
              <w:t>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D97" w14:textId="77777777" w:rsidR="00517E06" w:rsidRPr="001E55D9" w:rsidRDefault="0077591B" w:rsidP="00577982">
            <w:pPr>
              <w:spacing w:after="0" w:line="240" w:lineRule="auto"/>
              <w:rPr>
                <w:b/>
                <w:color w:val="000000" w:themeColor="text1"/>
              </w:rPr>
            </w:pPr>
            <w:r w:rsidRPr="001E55D9">
              <w:rPr>
                <w:b/>
                <w:color w:val="000000" w:themeColor="text1"/>
              </w:rPr>
              <w:t>Tantárgy Neptun kódja:</w:t>
            </w:r>
          </w:p>
          <w:p w14:paraId="052285A1" w14:textId="486EFC3E" w:rsidR="00577982" w:rsidRPr="001E55D9" w:rsidRDefault="00DC6183" w:rsidP="00577982">
            <w:pPr>
              <w:spacing w:after="0" w:line="240" w:lineRule="auto"/>
              <w:rPr>
                <w:color w:val="000000" w:themeColor="text1"/>
              </w:rPr>
            </w:pPr>
            <w:r w:rsidRPr="001E55D9">
              <w:rPr>
                <w:color w:val="000000" w:themeColor="text1"/>
              </w:rPr>
              <w:t>AJPJT2</w:t>
            </w:r>
            <w:r w:rsidR="00A51C8A" w:rsidRPr="001E55D9">
              <w:rPr>
                <w:color w:val="000000" w:themeColor="text1"/>
              </w:rPr>
              <w:t>79</w:t>
            </w:r>
            <w:r w:rsidRPr="001E55D9">
              <w:rPr>
                <w:color w:val="000000" w:themeColor="text1"/>
              </w:rPr>
              <w:t>N6</w:t>
            </w:r>
            <w:r w:rsidR="00185CBE" w:rsidRPr="001E55D9">
              <w:rPr>
                <w:color w:val="000000" w:themeColor="text1"/>
              </w:rPr>
              <w:t xml:space="preserve"> </w:t>
            </w:r>
            <w:r w:rsidR="00517E06" w:rsidRPr="001E55D9">
              <w:rPr>
                <w:color w:val="000000" w:themeColor="text1"/>
              </w:rPr>
              <w:t>(nappali)</w:t>
            </w:r>
          </w:p>
          <w:p w14:paraId="73670E5C" w14:textId="174CF670" w:rsidR="00517E06" w:rsidRPr="001E55D9" w:rsidRDefault="00A51C8A" w:rsidP="00577982">
            <w:pPr>
              <w:spacing w:after="0" w:line="240" w:lineRule="auto"/>
              <w:rPr>
                <w:color w:val="000000" w:themeColor="text1"/>
              </w:rPr>
            </w:pPr>
            <w:r w:rsidRPr="001E55D9">
              <w:rPr>
                <w:color w:val="000000" w:themeColor="text1"/>
              </w:rPr>
              <w:t>AJPJT279</w:t>
            </w:r>
            <w:r w:rsidR="00DC6183" w:rsidRPr="001E55D9">
              <w:rPr>
                <w:color w:val="000000" w:themeColor="text1"/>
              </w:rPr>
              <w:t>L6</w:t>
            </w:r>
            <w:r w:rsidR="003535E7" w:rsidRPr="001E55D9">
              <w:rPr>
                <w:color w:val="000000" w:themeColor="text1"/>
              </w:rPr>
              <w:t xml:space="preserve"> </w:t>
            </w:r>
            <w:r w:rsidR="00517E06" w:rsidRPr="001E55D9">
              <w:rPr>
                <w:color w:val="000000" w:themeColor="text1"/>
              </w:rPr>
              <w:t>(levelező)</w:t>
            </w:r>
          </w:p>
          <w:p w14:paraId="153D4AC1" w14:textId="6CA16B20" w:rsidR="00DC6183" w:rsidRPr="001E55D9" w:rsidRDefault="00A51C8A" w:rsidP="00577982">
            <w:pPr>
              <w:spacing w:after="0" w:line="240" w:lineRule="auto"/>
              <w:rPr>
                <w:color w:val="000000" w:themeColor="text1"/>
              </w:rPr>
            </w:pPr>
            <w:r w:rsidRPr="001E55D9">
              <w:rPr>
                <w:color w:val="000000" w:themeColor="text1"/>
              </w:rPr>
              <w:t>AJPJT279</w:t>
            </w:r>
            <w:r w:rsidR="00DC6183" w:rsidRPr="001E55D9">
              <w:rPr>
                <w:color w:val="000000" w:themeColor="text1"/>
              </w:rPr>
              <w:t>D6 (diplomás levelező)</w:t>
            </w:r>
          </w:p>
          <w:p w14:paraId="19B79776" w14:textId="6326DB25" w:rsidR="0010535D" w:rsidRPr="001E55D9" w:rsidRDefault="0077591B" w:rsidP="00577982">
            <w:pPr>
              <w:spacing w:after="0" w:line="240" w:lineRule="auto"/>
              <w:rPr>
                <w:color w:val="000000" w:themeColor="text1"/>
              </w:rPr>
            </w:pPr>
            <w:r w:rsidRPr="001E55D9">
              <w:rPr>
                <w:b/>
                <w:color w:val="000000" w:themeColor="text1"/>
              </w:rPr>
              <w:t>Tárgyfelelős intézet:</w:t>
            </w:r>
            <w:r w:rsidRPr="001E55D9">
              <w:rPr>
                <w:color w:val="000000" w:themeColor="text1"/>
              </w:rPr>
              <w:t xml:space="preserve"> </w:t>
            </w:r>
            <w:r w:rsidR="0077560D" w:rsidRPr="001E55D9">
              <w:rPr>
                <w:color w:val="000000" w:themeColor="text1"/>
              </w:rPr>
              <w:t>Civilisztikai Tudományok Intézete Polgári Jogi Tanszék</w:t>
            </w:r>
          </w:p>
        </w:tc>
      </w:tr>
      <w:tr w:rsidR="0010535D" w:rsidRPr="001E55D9" w14:paraId="15A2876E" w14:textId="77777777"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6F09" w14:textId="77777777" w:rsidR="0010535D" w:rsidRPr="001E55D9" w:rsidRDefault="0010535D">
            <w:pPr>
              <w:spacing w:after="0" w:line="240" w:lineRule="auto"/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9EAF" w14:textId="2DEAD380" w:rsidR="0010535D" w:rsidRPr="001E55D9" w:rsidRDefault="0077591B">
            <w:pPr>
              <w:spacing w:after="0" w:line="240" w:lineRule="auto"/>
            </w:pPr>
            <w:r w:rsidRPr="001E55D9">
              <w:rPr>
                <w:b/>
              </w:rPr>
              <w:t>Tantárgyelem:</w:t>
            </w:r>
            <w:r w:rsidRPr="001E55D9">
              <w:t xml:space="preserve"> </w:t>
            </w:r>
            <w:r w:rsidR="00CD0200" w:rsidRPr="001E55D9">
              <w:t>kötelező</w:t>
            </w:r>
          </w:p>
        </w:tc>
      </w:tr>
      <w:tr w:rsidR="0010535D" w:rsidRPr="001E55D9" w14:paraId="7B8E7CA7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3100" w14:textId="72786965" w:rsidR="0010535D" w:rsidRPr="001E55D9" w:rsidRDefault="0077591B" w:rsidP="00687D6D">
            <w:pPr>
              <w:spacing w:after="0" w:line="240" w:lineRule="auto"/>
            </w:pPr>
            <w:r w:rsidRPr="001E55D9">
              <w:rPr>
                <w:b/>
              </w:rPr>
              <w:t>Tárgyfelelős:</w:t>
            </w:r>
            <w:r w:rsidR="00687D6D">
              <w:t xml:space="preserve"> </w:t>
            </w:r>
            <w:r w:rsidR="00A51C8A" w:rsidRPr="001E55D9">
              <w:t xml:space="preserve">Dr. </w:t>
            </w:r>
            <w:r w:rsidR="0045591D">
              <w:t>habil. Juhász Ágnes</w:t>
            </w:r>
            <w:r w:rsidR="00C9317F" w:rsidRPr="001E55D9">
              <w:t xml:space="preserve"> egyetemi docens</w:t>
            </w:r>
            <w:r w:rsidR="0045591D">
              <w:t xml:space="preserve">                    </w:t>
            </w:r>
          </w:p>
        </w:tc>
      </w:tr>
      <w:tr w:rsidR="0010535D" w:rsidRPr="001E55D9" w14:paraId="52906650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479BC" w14:textId="77777777" w:rsidR="00994250" w:rsidRPr="00302C88" w:rsidRDefault="00994250" w:rsidP="00994250">
            <w:pPr>
              <w:spacing w:after="0" w:line="240" w:lineRule="auto"/>
              <w:rPr>
                <w:color w:val="000000" w:themeColor="text1"/>
              </w:rPr>
            </w:pPr>
            <w:r w:rsidRPr="00302C88">
              <w:rPr>
                <w:b/>
                <w:color w:val="000000" w:themeColor="text1"/>
              </w:rPr>
              <w:t>Közreműködő oktató(k):</w:t>
            </w:r>
          </w:p>
          <w:p w14:paraId="5F7794DD" w14:textId="77777777" w:rsidR="00994250" w:rsidRPr="001A1858" w:rsidRDefault="00994250" w:rsidP="00994250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>Dr. Leszkoven László egyetemi docens</w:t>
            </w:r>
          </w:p>
          <w:p w14:paraId="0996D18F" w14:textId="77777777" w:rsidR="00994250" w:rsidRPr="001A1858" w:rsidRDefault="00994250" w:rsidP="00994250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 xml:space="preserve">Gondosné Dr. Pusztahelyi Réka egyetemi </w:t>
            </w:r>
            <w:r>
              <w:rPr>
                <w:color w:val="000000" w:themeColor="text1"/>
              </w:rPr>
              <w:t>docens</w:t>
            </w:r>
          </w:p>
          <w:p w14:paraId="79F2044E" w14:textId="0C0F880A" w:rsidR="00994250" w:rsidRDefault="00994250" w:rsidP="00994250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>Dr.</w:t>
            </w:r>
            <w:r>
              <w:rPr>
                <w:color w:val="000000" w:themeColor="text1"/>
              </w:rPr>
              <w:t xml:space="preserve"> habil.</w:t>
            </w:r>
            <w:r w:rsidRPr="001A1858">
              <w:rPr>
                <w:color w:val="000000" w:themeColor="text1"/>
              </w:rPr>
              <w:t xml:space="preserve"> Juhász Ágnes egyetemi </w:t>
            </w:r>
            <w:r>
              <w:rPr>
                <w:color w:val="000000" w:themeColor="text1"/>
              </w:rPr>
              <w:t>docens</w:t>
            </w:r>
          </w:p>
          <w:p w14:paraId="4AE290FE" w14:textId="16BDAB95" w:rsidR="0021154F" w:rsidRPr="001A1858" w:rsidRDefault="0021154F" w:rsidP="0099425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Udvarhelyiné Dr. Sápi Edit egyetemi </w:t>
            </w:r>
            <w:r w:rsidR="00C17403">
              <w:rPr>
                <w:color w:val="000000" w:themeColor="text1"/>
              </w:rPr>
              <w:t>docens</w:t>
            </w:r>
          </w:p>
          <w:p w14:paraId="24510097" w14:textId="12EC3B85" w:rsidR="0081014F" w:rsidRPr="001E55D9" w:rsidRDefault="00994250" w:rsidP="0099425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1A1858">
              <w:rPr>
                <w:color w:val="000000" w:themeColor="text1"/>
              </w:rPr>
              <w:t xml:space="preserve">r. Kriston Edit </w:t>
            </w:r>
            <w:r>
              <w:rPr>
                <w:color w:val="000000" w:themeColor="text1"/>
              </w:rPr>
              <w:t xml:space="preserve">egyetemi </w:t>
            </w:r>
            <w:r w:rsidR="00AB3952">
              <w:rPr>
                <w:color w:val="000000" w:themeColor="text1"/>
              </w:rPr>
              <w:t>adjunktus</w:t>
            </w:r>
          </w:p>
        </w:tc>
      </w:tr>
      <w:tr w:rsidR="0010535D" w:rsidRPr="001E55D9" w14:paraId="4A7B79E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F384" w14:textId="36141EF6" w:rsidR="0010535D" w:rsidRPr="001E55D9" w:rsidRDefault="0077591B">
            <w:pPr>
              <w:spacing w:after="0" w:line="240" w:lineRule="auto"/>
            </w:pPr>
            <w:r w:rsidRPr="001E55D9">
              <w:rPr>
                <w:b/>
              </w:rPr>
              <w:t xml:space="preserve">Javasolt félév: </w:t>
            </w:r>
            <w:r w:rsidR="003535E7" w:rsidRPr="001E55D9">
              <w:t>6</w:t>
            </w:r>
            <w:r w:rsidR="00CD0200" w:rsidRPr="001E55D9">
              <w:t>. 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CA32" w14:textId="5C260AF0" w:rsidR="00DC6183" w:rsidRPr="001E55D9" w:rsidRDefault="0077591B" w:rsidP="00DC6183">
            <w:pPr>
              <w:spacing w:after="0" w:line="240" w:lineRule="auto"/>
            </w:pPr>
            <w:r w:rsidRPr="001E55D9">
              <w:rPr>
                <w:b/>
              </w:rPr>
              <w:t>Előfeltétel:</w:t>
            </w:r>
            <w:r w:rsidRPr="001E55D9">
              <w:t xml:space="preserve"> </w:t>
            </w:r>
            <w:r w:rsidR="00C9317F" w:rsidRPr="001E55D9">
              <w:t>Polgári Jog I</w:t>
            </w:r>
            <w:r w:rsidR="00A51C8A" w:rsidRPr="001E55D9">
              <w:t>II</w:t>
            </w:r>
            <w:r w:rsidR="00DC6183" w:rsidRPr="001E55D9">
              <w:t>.</w:t>
            </w:r>
          </w:p>
          <w:p w14:paraId="2DD7CA5F" w14:textId="09342D04" w:rsidR="00C9317F" w:rsidRPr="001E55D9" w:rsidRDefault="00DC6183">
            <w:pPr>
              <w:spacing w:after="0" w:line="240" w:lineRule="auto"/>
            </w:pPr>
            <w:r w:rsidRPr="001E55D9">
              <w:t>(AJPJT279N5, AJPJT279L5, AJPJT279D5)</w:t>
            </w:r>
          </w:p>
        </w:tc>
      </w:tr>
      <w:tr w:rsidR="0010535D" w:rsidRPr="001E55D9" w14:paraId="700D79C3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BF3C" w14:textId="03407E3F" w:rsidR="0010535D" w:rsidRPr="001E55D9" w:rsidRDefault="00C71356">
            <w:pPr>
              <w:spacing w:after="0" w:line="240" w:lineRule="auto"/>
            </w:pPr>
            <w:r w:rsidRPr="001E55D9">
              <w:rPr>
                <w:b/>
              </w:rPr>
              <w:t>Óraszám</w:t>
            </w:r>
            <w:r w:rsidR="0077591B" w:rsidRPr="001E55D9">
              <w:rPr>
                <w:b/>
              </w:rPr>
              <w:t>:</w:t>
            </w:r>
            <w:r w:rsidR="00DE464E">
              <w:rPr>
                <w:b/>
              </w:rPr>
              <w:t xml:space="preserve"> </w:t>
            </w:r>
            <w:r w:rsidR="00517E06" w:rsidRPr="001E55D9">
              <w:t xml:space="preserve">nappali: </w:t>
            </w:r>
            <w:r w:rsidR="00753EFC" w:rsidRPr="001E55D9">
              <w:t>2</w:t>
            </w:r>
            <w:r w:rsidR="00E4045E" w:rsidRPr="001E55D9">
              <w:t xml:space="preserve"> </w:t>
            </w:r>
            <w:r w:rsidR="00CE2397" w:rsidRPr="001E55D9">
              <w:t xml:space="preserve">óra / </w:t>
            </w:r>
            <w:r w:rsidR="00753EFC" w:rsidRPr="001E55D9">
              <w:t>hét</w:t>
            </w:r>
          </w:p>
          <w:p w14:paraId="7E0143A6" w14:textId="01F43AF2" w:rsidR="00517E06" w:rsidRPr="001E55D9" w:rsidRDefault="00DC6183">
            <w:pPr>
              <w:spacing w:after="0" w:line="240" w:lineRule="auto"/>
            </w:pPr>
            <w:r w:rsidRPr="001E55D9">
              <w:t xml:space="preserve">levelező és diplomás levelező: </w:t>
            </w:r>
            <w:r w:rsidR="00A51C8A" w:rsidRPr="001E55D9">
              <w:t>12</w:t>
            </w:r>
            <w:r w:rsidR="00517E06" w:rsidRPr="001E55D9">
              <w:t xml:space="preserve"> óra/félév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2D3F" w14:textId="0998FE13" w:rsidR="0010535D" w:rsidRPr="001E55D9" w:rsidRDefault="0077591B">
            <w:pPr>
              <w:spacing w:after="0" w:line="240" w:lineRule="auto"/>
            </w:pPr>
            <w:r w:rsidRPr="001E55D9">
              <w:rPr>
                <w:b/>
              </w:rPr>
              <w:t xml:space="preserve">Számonkérés módja: </w:t>
            </w:r>
            <w:r w:rsidR="00DC6183" w:rsidRPr="001E55D9">
              <w:t>kollokvium</w:t>
            </w:r>
          </w:p>
        </w:tc>
      </w:tr>
      <w:tr w:rsidR="0010535D" w:rsidRPr="001E55D9" w14:paraId="21BF0C6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9AA8" w14:textId="77777777" w:rsidR="0010535D" w:rsidRPr="001E55D9" w:rsidRDefault="0077591B">
            <w:pPr>
              <w:spacing w:after="0" w:line="240" w:lineRule="auto"/>
            </w:pPr>
            <w:r w:rsidRPr="001E55D9">
              <w:rPr>
                <w:b/>
              </w:rPr>
              <w:t>Kreditpont:</w:t>
            </w:r>
            <w:r w:rsidRPr="001E55D9">
              <w:t xml:space="preserve"> </w:t>
            </w:r>
          </w:p>
          <w:p w14:paraId="3E5FE446" w14:textId="06ECD2F4" w:rsidR="00DC6183" w:rsidRPr="001E55D9" w:rsidRDefault="00DC6183">
            <w:pPr>
              <w:spacing w:after="0" w:line="240" w:lineRule="auto"/>
            </w:pPr>
            <w:r w:rsidRPr="001E55D9">
              <w:t>nappali: 3</w:t>
            </w:r>
          </w:p>
          <w:p w14:paraId="3C3C79D0" w14:textId="4165E26F" w:rsidR="00DC6183" w:rsidRPr="001E55D9" w:rsidRDefault="00DC6183">
            <w:pPr>
              <w:spacing w:after="0" w:line="240" w:lineRule="auto"/>
            </w:pPr>
            <w:r w:rsidRPr="001E55D9">
              <w:t>levelező: 3</w:t>
            </w:r>
          </w:p>
          <w:p w14:paraId="500530AA" w14:textId="3B3564DB" w:rsidR="0081014F" w:rsidRPr="001E55D9" w:rsidRDefault="00DC6183">
            <w:pPr>
              <w:spacing w:after="0" w:line="240" w:lineRule="auto"/>
            </w:pPr>
            <w:r w:rsidRPr="001E55D9">
              <w:t>diplomás levelező: 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C94A" w14:textId="5AB59467" w:rsidR="0010535D" w:rsidRPr="001E55D9" w:rsidRDefault="007D32F7">
            <w:pPr>
              <w:spacing w:after="0" w:line="240" w:lineRule="auto"/>
            </w:pPr>
            <w:r w:rsidRPr="001E55D9">
              <w:rPr>
                <w:b/>
              </w:rPr>
              <w:t>Munkarend</w:t>
            </w:r>
            <w:r w:rsidR="0077591B" w:rsidRPr="001E55D9">
              <w:rPr>
                <w:b/>
              </w:rPr>
              <w:t>:</w:t>
            </w:r>
            <w:r w:rsidR="00CD0200" w:rsidRPr="001E55D9">
              <w:t xml:space="preserve"> </w:t>
            </w:r>
            <w:r w:rsidR="0077560D" w:rsidRPr="001E55D9">
              <w:t>nappali</w:t>
            </w:r>
            <w:r w:rsidR="00517E06" w:rsidRPr="001E55D9">
              <w:t>/levelező</w:t>
            </w:r>
          </w:p>
        </w:tc>
      </w:tr>
      <w:tr w:rsidR="0010535D" w:rsidRPr="001E55D9" w14:paraId="37D10A6B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84D8" w14:textId="77777777" w:rsidR="0010535D" w:rsidRPr="001E55D9" w:rsidRDefault="0077591B">
            <w:pPr>
              <w:spacing w:after="0" w:line="240" w:lineRule="auto"/>
              <w:rPr>
                <w:b/>
              </w:rPr>
            </w:pPr>
            <w:r w:rsidRPr="001E55D9">
              <w:rPr>
                <w:b/>
              </w:rPr>
              <w:t>Tantárgy feladata és célja:</w:t>
            </w:r>
          </w:p>
          <w:p w14:paraId="65FC91DD" w14:textId="386CB75C" w:rsidR="00B23141" w:rsidRPr="001E55D9" w:rsidRDefault="00B23141" w:rsidP="008233E9">
            <w:pPr>
              <w:spacing w:before="120" w:after="0" w:line="240" w:lineRule="auto"/>
            </w:pPr>
            <w:r w:rsidRPr="001E55D9">
              <w:t>A Polgári jog IV. tantárgy keretében a kötelmi jog különös részének, vagyis az egyes szerződéstípusoknak, valamint a szerződésen kívül okozott károkért való felelősség joganyagának feldolgozására kerül sor. Az elsajátítandó tananyag kiterjed különösen a szerződési alaptípusokra, valamint az általános és a speciális kártérítési alakzatokra.</w:t>
            </w:r>
          </w:p>
          <w:p w14:paraId="7B3D32A5" w14:textId="77777777" w:rsidR="002F2C21" w:rsidRPr="001E55D9" w:rsidRDefault="002F2C21" w:rsidP="002F2C21">
            <w:pPr>
              <w:spacing w:after="0" w:line="240" w:lineRule="auto"/>
            </w:pPr>
          </w:p>
          <w:p w14:paraId="4CAFE2F2" w14:textId="342DE6E4" w:rsidR="0010535D" w:rsidRPr="001E55D9" w:rsidRDefault="0077591B" w:rsidP="004F6810">
            <w:pPr>
              <w:spacing w:after="0" w:line="240" w:lineRule="auto"/>
              <w:rPr>
                <w:b/>
                <w:color w:val="000000" w:themeColor="text1"/>
              </w:rPr>
            </w:pPr>
            <w:r w:rsidRPr="001E55D9">
              <w:rPr>
                <w:b/>
                <w:color w:val="000000" w:themeColor="text1"/>
              </w:rPr>
              <w:t>Fejlesztendő kompetenciák:</w:t>
            </w:r>
          </w:p>
          <w:p w14:paraId="12A22CAB" w14:textId="2E22B9E6" w:rsidR="0010535D" w:rsidRPr="001E55D9" w:rsidRDefault="0077591B">
            <w:pPr>
              <w:spacing w:after="0" w:line="240" w:lineRule="auto"/>
              <w:rPr>
                <w:color w:val="000000" w:themeColor="text1"/>
              </w:rPr>
            </w:pPr>
            <w:r w:rsidRPr="001E55D9">
              <w:rPr>
                <w:b/>
                <w:i/>
                <w:color w:val="000000" w:themeColor="text1"/>
              </w:rPr>
              <w:t>tudás:</w:t>
            </w:r>
            <w:r w:rsidRPr="001E55D9">
              <w:rPr>
                <w:color w:val="000000" w:themeColor="text1"/>
              </w:rPr>
              <w:t xml:space="preserve"> </w:t>
            </w:r>
            <w:r w:rsidR="003273BB" w:rsidRPr="001E55D9">
              <w:rPr>
                <w:color w:val="000000" w:themeColor="text1"/>
              </w:rPr>
              <w:t>T2, T3, T5, T6, T11, T12, T13, T15</w:t>
            </w:r>
          </w:p>
          <w:p w14:paraId="72984BEC" w14:textId="3BFCE2CC" w:rsidR="0010535D" w:rsidRPr="001E55D9" w:rsidRDefault="0077591B">
            <w:pPr>
              <w:spacing w:after="0" w:line="240" w:lineRule="auto"/>
              <w:rPr>
                <w:color w:val="000000" w:themeColor="text1"/>
              </w:rPr>
            </w:pPr>
            <w:r w:rsidRPr="001E55D9">
              <w:rPr>
                <w:b/>
                <w:i/>
                <w:color w:val="000000" w:themeColor="text1"/>
              </w:rPr>
              <w:t>képesség:</w:t>
            </w:r>
            <w:r w:rsidRPr="001E55D9">
              <w:rPr>
                <w:color w:val="000000" w:themeColor="text1"/>
              </w:rPr>
              <w:t xml:space="preserve"> </w:t>
            </w:r>
            <w:r w:rsidR="003273BB" w:rsidRPr="001E55D9">
              <w:rPr>
                <w:color w:val="000000" w:themeColor="text1"/>
              </w:rPr>
              <w:t>K2, K4, K5, K7, K8, K10, K15, K19, K20, K23, K24, K25, K28, K30, K31</w:t>
            </w:r>
          </w:p>
          <w:p w14:paraId="57A59897" w14:textId="01223DD9" w:rsidR="0010535D" w:rsidRPr="001E55D9" w:rsidRDefault="0077591B">
            <w:pPr>
              <w:spacing w:after="0" w:line="240" w:lineRule="auto"/>
              <w:rPr>
                <w:color w:val="000000" w:themeColor="text1"/>
              </w:rPr>
            </w:pPr>
            <w:r w:rsidRPr="001E55D9">
              <w:rPr>
                <w:b/>
                <w:i/>
                <w:color w:val="000000" w:themeColor="text1"/>
              </w:rPr>
              <w:t>attitűd:</w:t>
            </w:r>
            <w:r w:rsidR="003273BB" w:rsidRPr="001E55D9">
              <w:rPr>
                <w:color w:val="000000" w:themeColor="text1"/>
              </w:rPr>
              <w:t xml:space="preserve"> A2,</w:t>
            </w:r>
            <w:r w:rsidR="003273BB" w:rsidRPr="001E55D9">
              <w:rPr>
                <w:b/>
                <w:i/>
                <w:color w:val="000000" w:themeColor="text1"/>
              </w:rPr>
              <w:t xml:space="preserve"> </w:t>
            </w:r>
            <w:r w:rsidR="00781BFB" w:rsidRPr="001E55D9">
              <w:rPr>
                <w:color w:val="000000" w:themeColor="text1"/>
              </w:rPr>
              <w:t>A</w:t>
            </w:r>
            <w:r w:rsidR="003273BB" w:rsidRPr="001E55D9">
              <w:rPr>
                <w:color w:val="000000" w:themeColor="text1"/>
              </w:rPr>
              <w:t>3</w:t>
            </w:r>
            <w:r w:rsidR="00781BFB" w:rsidRPr="001E55D9">
              <w:rPr>
                <w:color w:val="000000" w:themeColor="text1"/>
              </w:rPr>
              <w:t>,</w:t>
            </w:r>
            <w:r w:rsidR="003273BB" w:rsidRPr="001E55D9">
              <w:rPr>
                <w:color w:val="000000" w:themeColor="text1"/>
              </w:rPr>
              <w:t xml:space="preserve"> </w:t>
            </w:r>
            <w:r w:rsidR="00781BFB" w:rsidRPr="001E55D9">
              <w:rPr>
                <w:color w:val="000000" w:themeColor="text1"/>
              </w:rPr>
              <w:t>A</w:t>
            </w:r>
            <w:r w:rsidR="003273BB" w:rsidRPr="001E55D9">
              <w:rPr>
                <w:color w:val="000000" w:themeColor="text1"/>
              </w:rPr>
              <w:t>5</w:t>
            </w:r>
            <w:r w:rsidR="00781BFB" w:rsidRPr="001E55D9">
              <w:rPr>
                <w:color w:val="000000" w:themeColor="text1"/>
              </w:rPr>
              <w:t>,</w:t>
            </w:r>
            <w:r w:rsidR="003273BB" w:rsidRPr="001E55D9">
              <w:rPr>
                <w:color w:val="000000" w:themeColor="text1"/>
              </w:rPr>
              <w:t xml:space="preserve"> </w:t>
            </w:r>
            <w:r w:rsidR="00781BFB" w:rsidRPr="001E55D9">
              <w:rPr>
                <w:color w:val="000000" w:themeColor="text1"/>
              </w:rPr>
              <w:t>A</w:t>
            </w:r>
            <w:r w:rsidR="003273BB" w:rsidRPr="001E55D9">
              <w:rPr>
                <w:color w:val="000000" w:themeColor="text1"/>
              </w:rPr>
              <w:t>7</w:t>
            </w:r>
            <w:r w:rsidR="00781BFB" w:rsidRPr="001E55D9">
              <w:rPr>
                <w:color w:val="000000" w:themeColor="text1"/>
              </w:rPr>
              <w:t>,</w:t>
            </w:r>
            <w:r w:rsidR="003273BB" w:rsidRPr="001E55D9">
              <w:rPr>
                <w:color w:val="000000" w:themeColor="text1"/>
              </w:rPr>
              <w:t xml:space="preserve"> </w:t>
            </w:r>
            <w:r w:rsidR="00781BFB" w:rsidRPr="001E55D9">
              <w:rPr>
                <w:color w:val="000000" w:themeColor="text1"/>
              </w:rPr>
              <w:t>A</w:t>
            </w:r>
            <w:r w:rsidR="003273BB" w:rsidRPr="001E55D9">
              <w:rPr>
                <w:color w:val="000000" w:themeColor="text1"/>
              </w:rPr>
              <w:t>13</w:t>
            </w:r>
            <w:r w:rsidR="00781BFB" w:rsidRPr="001E55D9">
              <w:rPr>
                <w:color w:val="000000" w:themeColor="text1"/>
              </w:rPr>
              <w:t>,</w:t>
            </w:r>
            <w:r w:rsidR="003273BB" w:rsidRPr="001E55D9">
              <w:rPr>
                <w:color w:val="000000" w:themeColor="text1"/>
              </w:rPr>
              <w:t xml:space="preserve"> </w:t>
            </w:r>
            <w:r w:rsidR="00781BFB" w:rsidRPr="001E55D9">
              <w:rPr>
                <w:color w:val="000000" w:themeColor="text1"/>
              </w:rPr>
              <w:t>A</w:t>
            </w:r>
            <w:r w:rsidR="003273BB" w:rsidRPr="001E55D9">
              <w:rPr>
                <w:color w:val="000000" w:themeColor="text1"/>
              </w:rPr>
              <w:t>15</w:t>
            </w:r>
            <w:r w:rsidR="00781BFB" w:rsidRPr="001E55D9">
              <w:rPr>
                <w:color w:val="000000" w:themeColor="text1"/>
              </w:rPr>
              <w:t>,</w:t>
            </w:r>
            <w:r w:rsidR="003273BB" w:rsidRPr="001E55D9">
              <w:rPr>
                <w:color w:val="000000" w:themeColor="text1"/>
              </w:rPr>
              <w:t xml:space="preserve"> </w:t>
            </w:r>
            <w:r w:rsidR="00781BFB" w:rsidRPr="001E55D9">
              <w:rPr>
                <w:color w:val="000000" w:themeColor="text1"/>
              </w:rPr>
              <w:t>A</w:t>
            </w:r>
            <w:r w:rsidR="003273BB" w:rsidRPr="001E55D9">
              <w:rPr>
                <w:color w:val="000000" w:themeColor="text1"/>
              </w:rPr>
              <w:t>17</w:t>
            </w:r>
            <w:r w:rsidR="00781BFB" w:rsidRPr="001E55D9">
              <w:rPr>
                <w:color w:val="000000" w:themeColor="text1"/>
              </w:rPr>
              <w:t>,</w:t>
            </w:r>
            <w:r w:rsidR="003273BB" w:rsidRPr="001E55D9">
              <w:rPr>
                <w:color w:val="000000" w:themeColor="text1"/>
              </w:rPr>
              <w:t xml:space="preserve"> </w:t>
            </w:r>
            <w:r w:rsidR="00781BFB" w:rsidRPr="001E55D9">
              <w:rPr>
                <w:color w:val="000000" w:themeColor="text1"/>
              </w:rPr>
              <w:t>A</w:t>
            </w:r>
            <w:r w:rsidR="003273BB" w:rsidRPr="001E55D9">
              <w:rPr>
                <w:color w:val="000000" w:themeColor="text1"/>
              </w:rPr>
              <w:t>18</w:t>
            </w:r>
            <w:r w:rsidR="00781BFB" w:rsidRPr="001E55D9">
              <w:rPr>
                <w:color w:val="000000" w:themeColor="text1"/>
              </w:rPr>
              <w:t>,</w:t>
            </w:r>
            <w:r w:rsidR="003273BB" w:rsidRPr="001E55D9">
              <w:rPr>
                <w:color w:val="000000" w:themeColor="text1"/>
              </w:rPr>
              <w:t xml:space="preserve"> </w:t>
            </w:r>
            <w:r w:rsidR="00781BFB" w:rsidRPr="001E55D9">
              <w:rPr>
                <w:color w:val="000000" w:themeColor="text1"/>
              </w:rPr>
              <w:t>A</w:t>
            </w:r>
            <w:r w:rsidR="003273BB" w:rsidRPr="001E55D9">
              <w:rPr>
                <w:color w:val="000000" w:themeColor="text1"/>
              </w:rPr>
              <w:t>20</w:t>
            </w:r>
          </w:p>
          <w:p w14:paraId="36D8D786" w14:textId="0A6B03BF" w:rsidR="0010535D" w:rsidRPr="00DE464E" w:rsidRDefault="0077591B">
            <w:pPr>
              <w:spacing w:after="0" w:line="240" w:lineRule="auto"/>
              <w:rPr>
                <w:color w:val="000000" w:themeColor="text1"/>
              </w:rPr>
            </w:pPr>
            <w:r w:rsidRPr="001E55D9">
              <w:rPr>
                <w:b/>
                <w:i/>
                <w:color w:val="000000" w:themeColor="text1"/>
              </w:rPr>
              <w:t>autonómia</w:t>
            </w:r>
            <w:r w:rsidR="00AA1BDC" w:rsidRPr="001E55D9">
              <w:rPr>
                <w:b/>
                <w:i/>
                <w:color w:val="000000" w:themeColor="text1"/>
              </w:rPr>
              <w:t xml:space="preserve"> és felelősség</w:t>
            </w:r>
            <w:r w:rsidRPr="001E55D9">
              <w:rPr>
                <w:b/>
                <w:i/>
                <w:color w:val="000000" w:themeColor="text1"/>
              </w:rPr>
              <w:t>:</w:t>
            </w:r>
            <w:r w:rsidRPr="001E55D9">
              <w:rPr>
                <w:color w:val="000000" w:themeColor="text1"/>
              </w:rPr>
              <w:t xml:space="preserve"> </w:t>
            </w:r>
            <w:r w:rsidR="00781BFB" w:rsidRPr="001E55D9">
              <w:rPr>
                <w:color w:val="000000" w:themeColor="text1"/>
              </w:rPr>
              <w:t>F3, F4, F5</w:t>
            </w:r>
          </w:p>
        </w:tc>
      </w:tr>
      <w:tr w:rsidR="0010535D" w:rsidRPr="001E55D9" w14:paraId="5B842DFC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15E1" w14:textId="77777777" w:rsidR="0010535D" w:rsidRPr="001E55D9" w:rsidRDefault="0077591B">
            <w:pPr>
              <w:spacing w:after="0" w:line="240" w:lineRule="auto"/>
              <w:rPr>
                <w:b/>
              </w:rPr>
            </w:pPr>
            <w:r w:rsidRPr="001E55D9">
              <w:rPr>
                <w:b/>
              </w:rPr>
              <w:t>Tantárgy tematikus leírása:</w:t>
            </w:r>
          </w:p>
          <w:p w14:paraId="3A0A0C6A" w14:textId="77777777" w:rsidR="00B71B86" w:rsidRPr="001E55D9" w:rsidRDefault="00B71B86">
            <w:pPr>
              <w:spacing w:after="0" w:line="240" w:lineRule="auto"/>
            </w:pPr>
          </w:p>
          <w:p w14:paraId="3895F8C9" w14:textId="3708657A" w:rsidR="00B71B86" w:rsidRPr="001E55D9" w:rsidRDefault="00B71B86">
            <w:pPr>
              <w:spacing w:after="0" w:line="240" w:lineRule="auto"/>
              <w:rPr>
                <w:u w:val="single"/>
              </w:rPr>
            </w:pPr>
            <w:r w:rsidRPr="001E55D9">
              <w:rPr>
                <w:u w:val="single"/>
              </w:rPr>
              <w:t>Nappali tagozat:</w:t>
            </w:r>
          </w:p>
          <w:p w14:paraId="714F7579" w14:textId="259AD70F" w:rsidR="00B71B86" w:rsidRPr="001E55D9" w:rsidRDefault="00E67CF9">
            <w:pPr>
              <w:spacing w:after="0" w:line="240" w:lineRule="auto"/>
            </w:pPr>
            <w:r>
              <w:t>Szerda</w:t>
            </w:r>
            <w:r w:rsidR="00B71B86" w:rsidRPr="001E55D9">
              <w:t xml:space="preserve"> </w:t>
            </w:r>
            <w:r w:rsidR="00994250">
              <w:t>1</w:t>
            </w:r>
            <w:r w:rsidR="00D03655">
              <w:t>0</w:t>
            </w:r>
            <w:r w:rsidR="00994250">
              <w:t>:00-1</w:t>
            </w:r>
            <w:r w:rsidR="00D03655">
              <w:t>2</w:t>
            </w:r>
            <w:r w:rsidR="00994250">
              <w:t>:00,</w:t>
            </w:r>
            <w:r w:rsidR="00B71B86" w:rsidRPr="001E55D9">
              <w:t xml:space="preserve"> </w:t>
            </w:r>
            <w:r w:rsidR="002174F4">
              <w:t>X</w:t>
            </w:r>
            <w:r>
              <w:t>I</w:t>
            </w:r>
            <w:r w:rsidR="002174F4">
              <w:t>X</w:t>
            </w:r>
            <w:r w:rsidR="00B71B86" w:rsidRPr="001E55D9">
              <w:t>. előadó</w:t>
            </w:r>
          </w:p>
          <w:p w14:paraId="07100981" w14:textId="77777777" w:rsidR="00B71B86" w:rsidRPr="00DE464E" w:rsidRDefault="00B71B86">
            <w:pPr>
              <w:spacing w:after="0" w:line="240" w:lineRule="auto"/>
              <w:rPr>
                <w:sz w:val="16"/>
                <w:szCs w:val="16"/>
              </w:rPr>
            </w:pPr>
          </w:p>
          <w:p w14:paraId="79BFDB72" w14:textId="4D062EA0" w:rsidR="00B71B86" w:rsidRPr="001E55D9" w:rsidRDefault="00B71B86">
            <w:pPr>
              <w:spacing w:after="0" w:line="240" w:lineRule="auto"/>
            </w:pPr>
            <w:r w:rsidRPr="001E55D9">
              <w:rPr>
                <w:u w:val="single"/>
              </w:rPr>
              <w:t>Levelező tagozat</w:t>
            </w:r>
            <w:r w:rsidRPr="001E55D9">
              <w:t>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7"/>
              <w:gridCol w:w="1701"/>
              <w:gridCol w:w="1701"/>
            </w:tblGrid>
            <w:tr w:rsidR="002174F4" w14:paraId="0BAC5131" w14:textId="77777777" w:rsidTr="0081014F">
              <w:tc>
                <w:tcPr>
                  <w:tcW w:w="2327" w:type="dxa"/>
                  <w:hideMark/>
                </w:tcPr>
                <w:p w14:paraId="0934BAAD" w14:textId="203C8E2F" w:rsidR="002174F4" w:rsidRDefault="002174F4" w:rsidP="00D03655">
                  <w:pPr>
                    <w:spacing w:after="0"/>
                  </w:pPr>
                  <w:r>
                    <w:t>202</w:t>
                  </w:r>
                  <w:r w:rsidR="00D03655">
                    <w:t>6</w:t>
                  </w:r>
                  <w:r>
                    <w:t>.</w:t>
                  </w:r>
                  <w:r w:rsidR="00994250">
                    <w:t xml:space="preserve"> </w:t>
                  </w:r>
                  <w:r w:rsidR="0081014F">
                    <w:t>I</w:t>
                  </w:r>
                  <w:r w:rsidR="00D03655">
                    <w:t>I</w:t>
                  </w:r>
                  <w:r w:rsidR="0081014F">
                    <w:t>I.</w:t>
                  </w:r>
                  <w:r w:rsidR="00994250">
                    <w:t xml:space="preserve"> </w:t>
                  </w:r>
                  <w:r w:rsidR="00D03655">
                    <w:t>6</w:t>
                  </w:r>
                  <w:r w:rsidR="00994250">
                    <w:t>.</w:t>
                  </w:r>
                  <w:r w:rsidR="0081014F">
                    <w:t xml:space="preserve"> </w:t>
                  </w:r>
                  <w:r w:rsidR="00E67CF9">
                    <w:t>(</w:t>
                  </w:r>
                  <w:r w:rsidR="0081014F">
                    <w:t>péntek</w:t>
                  </w:r>
                  <w:r w:rsidR="00E67CF9">
                    <w:t>)</w:t>
                  </w:r>
                </w:p>
              </w:tc>
              <w:tc>
                <w:tcPr>
                  <w:tcW w:w="1701" w:type="dxa"/>
                  <w:hideMark/>
                </w:tcPr>
                <w:p w14:paraId="46EA3D30" w14:textId="1CFDCCDD" w:rsidR="002174F4" w:rsidRDefault="00D03655" w:rsidP="00E67CF9">
                  <w:pPr>
                    <w:spacing w:after="0"/>
                  </w:pPr>
                  <w:r>
                    <w:t>12:30-15:50</w:t>
                  </w:r>
                </w:p>
              </w:tc>
              <w:tc>
                <w:tcPr>
                  <w:tcW w:w="1701" w:type="dxa"/>
                  <w:hideMark/>
                </w:tcPr>
                <w:p w14:paraId="233A3913" w14:textId="1048FF52" w:rsidR="002174F4" w:rsidRDefault="00E67CF9" w:rsidP="00994250">
                  <w:pPr>
                    <w:spacing w:after="0"/>
                  </w:pPr>
                  <w:r>
                    <w:t>online</w:t>
                  </w:r>
                </w:p>
              </w:tc>
            </w:tr>
            <w:tr w:rsidR="002174F4" w14:paraId="617538BF" w14:textId="77777777" w:rsidTr="00D03655">
              <w:trPr>
                <w:trHeight w:val="68"/>
              </w:trPr>
              <w:tc>
                <w:tcPr>
                  <w:tcW w:w="2327" w:type="dxa"/>
                  <w:hideMark/>
                </w:tcPr>
                <w:p w14:paraId="6CB37C9F" w14:textId="732956C9" w:rsidR="002174F4" w:rsidRDefault="007B7661" w:rsidP="00D03655">
                  <w:pPr>
                    <w:spacing w:after="0"/>
                  </w:pPr>
                  <w:r>
                    <w:t>202</w:t>
                  </w:r>
                  <w:r w:rsidR="00D03655">
                    <w:t>6</w:t>
                  </w:r>
                  <w:r w:rsidR="0081014F">
                    <w:t>. I</w:t>
                  </w:r>
                  <w:r w:rsidR="008850A8">
                    <w:t>I</w:t>
                  </w:r>
                  <w:r w:rsidR="00E67CF9">
                    <w:t>I</w:t>
                  </w:r>
                  <w:r w:rsidR="0081014F">
                    <w:t xml:space="preserve">. </w:t>
                  </w:r>
                  <w:r w:rsidR="00E67CF9">
                    <w:t>2</w:t>
                  </w:r>
                  <w:r w:rsidR="00D03655">
                    <w:t>0</w:t>
                  </w:r>
                  <w:r w:rsidR="0081014F">
                    <w:t xml:space="preserve">. </w:t>
                  </w:r>
                  <w:r w:rsidR="00E67CF9">
                    <w:t>(</w:t>
                  </w:r>
                  <w:r w:rsidR="0081014F">
                    <w:t>péntek</w:t>
                  </w:r>
                  <w:r w:rsidR="00E67CF9">
                    <w:t>)</w:t>
                  </w:r>
                </w:p>
              </w:tc>
              <w:tc>
                <w:tcPr>
                  <w:tcW w:w="1701" w:type="dxa"/>
                  <w:hideMark/>
                </w:tcPr>
                <w:p w14:paraId="3CC0C5F7" w14:textId="3D159474" w:rsidR="002174F4" w:rsidRDefault="002174F4" w:rsidP="00D03655">
                  <w:pPr>
                    <w:spacing w:after="0"/>
                  </w:pPr>
                  <w:r>
                    <w:t>1</w:t>
                  </w:r>
                  <w:r w:rsidR="00D03655">
                    <w:t>6</w:t>
                  </w:r>
                  <w:r>
                    <w:t>:</w:t>
                  </w:r>
                  <w:r w:rsidR="00D03655">
                    <w:t>0</w:t>
                  </w:r>
                  <w:r>
                    <w:t>0-1</w:t>
                  </w:r>
                  <w:r w:rsidR="00D03655">
                    <w:t>9:2</w:t>
                  </w:r>
                  <w:r>
                    <w:t>0</w:t>
                  </w:r>
                </w:p>
              </w:tc>
              <w:tc>
                <w:tcPr>
                  <w:tcW w:w="1701" w:type="dxa"/>
                  <w:hideMark/>
                </w:tcPr>
                <w:p w14:paraId="4A776547" w14:textId="227AA141" w:rsidR="002174F4" w:rsidRDefault="008850A8" w:rsidP="002174F4">
                  <w:pPr>
                    <w:spacing w:after="0"/>
                  </w:pPr>
                  <w:r>
                    <w:t>online</w:t>
                  </w:r>
                </w:p>
              </w:tc>
            </w:tr>
            <w:tr w:rsidR="002174F4" w14:paraId="3219D67C" w14:textId="77777777" w:rsidTr="0081014F">
              <w:tc>
                <w:tcPr>
                  <w:tcW w:w="2327" w:type="dxa"/>
                </w:tcPr>
                <w:p w14:paraId="3482D5FB" w14:textId="48D3AE87" w:rsidR="002174F4" w:rsidRDefault="007B7661" w:rsidP="00D03655">
                  <w:pPr>
                    <w:spacing w:after="0"/>
                  </w:pPr>
                  <w:r>
                    <w:t>202</w:t>
                  </w:r>
                  <w:r w:rsidR="00D03655">
                    <w:t>6</w:t>
                  </w:r>
                  <w:r w:rsidR="0081014F">
                    <w:t xml:space="preserve">. </w:t>
                  </w:r>
                  <w:r w:rsidR="00D03655">
                    <w:t>I</w:t>
                  </w:r>
                  <w:r w:rsidR="0081014F">
                    <w:t xml:space="preserve">V. </w:t>
                  </w:r>
                  <w:r w:rsidR="00D03655">
                    <w:t>24</w:t>
                  </w:r>
                  <w:r w:rsidR="0081014F">
                    <w:t xml:space="preserve">. </w:t>
                  </w:r>
                  <w:r w:rsidR="00E67CF9">
                    <w:t>(</w:t>
                  </w:r>
                  <w:r w:rsidR="0081014F">
                    <w:t>péntek</w:t>
                  </w:r>
                  <w:r w:rsidR="00E67CF9">
                    <w:t>)</w:t>
                  </w:r>
                </w:p>
              </w:tc>
              <w:tc>
                <w:tcPr>
                  <w:tcW w:w="1701" w:type="dxa"/>
                </w:tcPr>
                <w:p w14:paraId="1A57C598" w14:textId="27E1E5FF" w:rsidR="002174F4" w:rsidRDefault="002174F4" w:rsidP="00E67CF9">
                  <w:pPr>
                    <w:spacing w:after="0"/>
                  </w:pPr>
                  <w:r>
                    <w:t>1</w:t>
                  </w:r>
                  <w:r w:rsidR="00E67CF9">
                    <w:t>4</w:t>
                  </w:r>
                  <w:r>
                    <w:t>:</w:t>
                  </w:r>
                  <w:r w:rsidR="00E67CF9">
                    <w:t>1</w:t>
                  </w:r>
                  <w:r>
                    <w:t>0-1</w:t>
                  </w:r>
                  <w:r w:rsidR="00E67CF9">
                    <w:t>7</w:t>
                  </w:r>
                  <w:r>
                    <w:t>:</w:t>
                  </w:r>
                  <w:r w:rsidR="00E67CF9">
                    <w:t>3</w:t>
                  </w:r>
                  <w:r>
                    <w:t>0</w:t>
                  </w:r>
                </w:p>
              </w:tc>
              <w:tc>
                <w:tcPr>
                  <w:tcW w:w="1701" w:type="dxa"/>
                </w:tcPr>
                <w:p w14:paraId="34440FAB" w14:textId="13EE771A" w:rsidR="002174F4" w:rsidRDefault="008850A8" w:rsidP="00BD1543">
                  <w:pPr>
                    <w:spacing w:after="0"/>
                  </w:pPr>
                  <w:r>
                    <w:t>online</w:t>
                  </w:r>
                </w:p>
              </w:tc>
            </w:tr>
          </w:tbl>
          <w:p w14:paraId="6989836F" w14:textId="3C2EC699" w:rsidR="00B71B86" w:rsidRPr="001E55D9" w:rsidRDefault="00B71B86">
            <w:pPr>
              <w:spacing w:after="0" w:line="240" w:lineRule="auto"/>
            </w:pPr>
          </w:p>
        </w:tc>
      </w:tr>
      <w:tr w:rsidR="00CD0200" w:rsidRPr="001E55D9" w14:paraId="72888548" w14:textId="77777777" w:rsidTr="00653250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FD24" w14:textId="7A2CE3AF" w:rsidR="00B23141" w:rsidRPr="001E55D9" w:rsidRDefault="00B23141" w:rsidP="00BD1543">
            <w:pPr>
              <w:pStyle w:val="Szvegtrzs"/>
              <w:numPr>
                <w:ilvl w:val="0"/>
                <w:numId w:val="4"/>
              </w:numPr>
              <w:spacing w:before="120"/>
              <w:ind w:left="748" w:hanging="391"/>
              <w:rPr>
                <w:sz w:val="22"/>
                <w:szCs w:val="22"/>
              </w:rPr>
            </w:pPr>
            <w:r w:rsidRPr="001E55D9">
              <w:rPr>
                <w:sz w:val="22"/>
                <w:szCs w:val="22"/>
              </w:rPr>
              <w:t xml:space="preserve">Elméleti alapvetés. Elhatárolási kérdések. </w:t>
            </w:r>
            <w:proofErr w:type="spellStart"/>
            <w:r w:rsidRPr="001E55D9">
              <w:rPr>
                <w:sz w:val="22"/>
                <w:szCs w:val="22"/>
              </w:rPr>
              <w:t>Kontraktuális</w:t>
            </w:r>
            <w:proofErr w:type="spellEnd"/>
            <w:r w:rsidRPr="001E55D9">
              <w:rPr>
                <w:sz w:val="22"/>
                <w:szCs w:val="22"/>
              </w:rPr>
              <w:t xml:space="preserve"> és </w:t>
            </w:r>
            <w:proofErr w:type="spellStart"/>
            <w:r w:rsidRPr="001E55D9">
              <w:rPr>
                <w:sz w:val="22"/>
                <w:szCs w:val="22"/>
              </w:rPr>
              <w:t>deliktuális</w:t>
            </w:r>
            <w:proofErr w:type="spellEnd"/>
            <w:r w:rsidRPr="001E55D9">
              <w:rPr>
                <w:sz w:val="22"/>
                <w:szCs w:val="22"/>
              </w:rPr>
              <w:t xml:space="preserve"> felelősség.</w:t>
            </w:r>
          </w:p>
          <w:p w14:paraId="1DAC071A" w14:textId="77777777" w:rsidR="00B23141" w:rsidRPr="001E55D9" w:rsidRDefault="00B23141" w:rsidP="00B2314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E55D9">
              <w:rPr>
                <w:sz w:val="22"/>
                <w:szCs w:val="22"/>
              </w:rPr>
              <w:t>A kártérítési felelősség általános szabálya és közös szabályai.</w:t>
            </w:r>
          </w:p>
          <w:p w14:paraId="6B992CAF" w14:textId="77777777" w:rsidR="00B23141" w:rsidRPr="001E55D9" w:rsidRDefault="00B23141" w:rsidP="00B2314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E55D9">
              <w:rPr>
                <w:sz w:val="22"/>
                <w:szCs w:val="22"/>
              </w:rPr>
              <w:t>A kár megtérítésére vonatkozó szabályok. Felelősség fokozott veszéllyel járó tevékenységért.</w:t>
            </w:r>
          </w:p>
          <w:p w14:paraId="6E543746" w14:textId="77777777" w:rsidR="00B23141" w:rsidRPr="001E55D9" w:rsidRDefault="00B23141" w:rsidP="00B2314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E55D9">
              <w:rPr>
                <w:sz w:val="22"/>
                <w:szCs w:val="22"/>
              </w:rPr>
              <w:t>Felelősség más személy által okozott kárért. Felelősség vétőképtelen személy károkozásáért. Felelősség közhatalom gyakorlásával okozott kárért.</w:t>
            </w:r>
          </w:p>
          <w:p w14:paraId="2FD96274" w14:textId="77777777" w:rsidR="00B23141" w:rsidRPr="001E55D9" w:rsidRDefault="00B23141" w:rsidP="00B2314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E55D9">
              <w:rPr>
                <w:sz w:val="22"/>
                <w:szCs w:val="22"/>
              </w:rPr>
              <w:t>Felelősség az épületkárokért. Felelősség az állatok károkozásáért. Kártalanítás jogszerű károkozásért.</w:t>
            </w:r>
          </w:p>
          <w:p w14:paraId="41A2D6E1" w14:textId="77777777" w:rsidR="00B23141" w:rsidRPr="001E55D9" w:rsidRDefault="00B23141" w:rsidP="00B2314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E55D9">
              <w:rPr>
                <w:sz w:val="22"/>
                <w:szCs w:val="22"/>
              </w:rPr>
              <w:lastRenderedPageBreak/>
              <w:t>A szerződéstan általános részének és az egyes szerződéstípusok anyagának a kapcsolata. Tulajdonátruházó szerződések. Az adásvételi szerződés általános szabályai.</w:t>
            </w:r>
          </w:p>
          <w:p w14:paraId="1F1A4E4E" w14:textId="77777777" w:rsidR="00B23141" w:rsidRPr="001E55D9" w:rsidRDefault="00B23141" w:rsidP="00B2314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E55D9">
              <w:rPr>
                <w:sz w:val="22"/>
                <w:szCs w:val="22"/>
              </w:rPr>
              <w:t>Az adásvétel különös nemei.  Az adásvételi szerződés altípusai. A csereszerződés. Az ajándékozási szerződés.</w:t>
            </w:r>
          </w:p>
          <w:p w14:paraId="4F3AD4A3" w14:textId="77777777" w:rsidR="00B23141" w:rsidRPr="001E55D9" w:rsidRDefault="00B23141" w:rsidP="00B2314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E55D9">
              <w:rPr>
                <w:sz w:val="22"/>
                <w:szCs w:val="22"/>
              </w:rPr>
              <w:t>A vállalkozási szerződés.</w:t>
            </w:r>
          </w:p>
          <w:p w14:paraId="1EFC43F0" w14:textId="77777777" w:rsidR="00B23141" w:rsidRPr="001E55D9" w:rsidRDefault="00B23141" w:rsidP="00B2314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E55D9">
              <w:rPr>
                <w:sz w:val="22"/>
                <w:szCs w:val="22"/>
              </w:rPr>
              <w:t>Megbízási típusú szerződések: a megbízási szerződés, és a bizományi szerződés</w:t>
            </w:r>
          </w:p>
          <w:p w14:paraId="4EC7160B" w14:textId="77777777" w:rsidR="00B23141" w:rsidRPr="001E55D9" w:rsidRDefault="00B23141" w:rsidP="00B2314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E55D9">
              <w:rPr>
                <w:sz w:val="22"/>
                <w:szCs w:val="22"/>
              </w:rPr>
              <w:t>Használati szerződések: bérleti szerződés, haszonbérleti szerződés, haszonkölcsön szerződés.</w:t>
            </w:r>
          </w:p>
          <w:p w14:paraId="46A58541" w14:textId="77777777" w:rsidR="00B23141" w:rsidRPr="001E55D9" w:rsidRDefault="00B23141" w:rsidP="00B2314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E55D9">
              <w:rPr>
                <w:sz w:val="22"/>
                <w:szCs w:val="22"/>
              </w:rPr>
              <w:t>Letéti szerződések: letéti szerződés általános szabályai, gyűjtő és rendhagyó letéti szerződés, szállodai letéti szerződés.</w:t>
            </w:r>
          </w:p>
          <w:p w14:paraId="56F5DF9C" w14:textId="77777777" w:rsidR="00B23141" w:rsidRPr="001E55D9" w:rsidRDefault="00B23141" w:rsidP="00B2314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E55D9">
              <w:rPr>
                <w:sz w:val="22"/>
                <w:szCs w:val="22"/>
              </w:rPr>
              <w:t>Hitel- és számlaszerződések: hitelszerződés, kölcsönszerződés, betétszerződés, fizetési- számla szerződés.</w:t>
            </w:r>
          </w:p>
          <w:p w14:paraId="31904B13" w14:textId="77777777" w:rsidR="00B23141" w:rsidRPr="001E55D9" w:rsidRDefault="00B23141" w:rsidP="00B2314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E55D9">
              <w:rPr>
                <w:sz w:val="22"/>
                <w:szCs w:val="22"/>
              </w:rPr>
              <w:t>Tartási és életjáradéki szerződés.</w:t>
            </w:r>
          </w:p>
          <w:p w14:paraId="2A0DE7F6" w14:textId="079CE4DC" w:rsidR="005514B9" w:rsidRPr="001E55D9" w:rsidRDefault="00B23141" w:rsidP="008233E9">
            <w:pPr>
              <w:pStyle w:val="Szvegtrzs"/>
              <w:numPr>
                <w:ilvl w:val="0"/>
                <w:numId w:val="4"/>
              </w:numPr>
              <w:spacing w:after="120"/>
              <w:ind w:left="748" w:hanging="391"/>
              <w:rPr>
                <w:sz w:val="22"/>
                <w:szCs w:val="22"/>
              </w:rPr>
            </w:pPr>
            <w:r w:rsidRPr="001E55D9">
              <w:rPr>
                <w:sz w:val="22"/>
                <w:szCs w:val="22"/>
              </w:rPr>
              <w:t>Biztosítéki szerződések: kezességi szerződés és garanciaszerződés.</w:t>
            </w:r>
          </w:p>
        </w:tc>
      </w:tr>
      <w:tr w:rsidR="0010535D" w:rsidRPr="001E55D9" w14:paraId="7DC3EFD9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75EC" w14:textId="77777777" w:rsidR="00590755" w:rsidRPr="001A1858" w:rsidRDefault="00590755" w:rsidP="00590755">
            <w:pPr>
              <w:spacing w:after="0" w:line="240" w:lineRule="auto"/>
              <w:rPr>
                <w:b/>
                <w:color w:val="000000" w:themeColor="text1"/>
              </w:rPr>
            </w:pPr>
            <w:r w:rsidRPr="001A1858">
              <w:rPr>
                <w:b/>
                <w:color w:val="000000" w:themeColor="text1"/>
              </w:rPr>
              <w:lastRenderedPageBreak/>
              <w:t>Félévközi számonkérés módja és értékelése, kollokvium teljesítésének módja:</w:t>
            </w:r>
          </w:p>
          <w:p w14:paraId="6232EC59" w14:textId="77777777" w:rsidR="00590755" w:rsidRPr="001A1858" w:rsidRDefault="00590755" w:rsidP="00590755">
            <w:pPr>
              <w:spacing w:after="0" w:line="240" w:lineRule="auto"/>
              <w:rPr>
                <w:color w:val="000000" w:themeColor="text1"/>
              </w:rPr>
            </w:pPr>
          </w:p>
          <w:p w14:paraId="56A1F7DC" w14:textId="77777777" w:rsidR="00590755" w:rsidRPr="009C37EB" w:rsidRDefault="00590755" w:rsidP="00590755">
            <w:pPr>
              <w:spacing w:after="0" w:line="240" w:lineRule="auto"/>
              <w:rPr>
                <w:u w:val="single"/>
              </w:rPr>
            </w:pPr>
            <w:r w:rsidRPr="009C37EB">
              <w:rPr>
                <w:u w:val="single"/>
              </w:rPr>
              <w:t>Nappali tagozaton:</w:t>
            </w:r>
          </w:p>
          <w:p w14:paraId="1EAE917C" w14:textId="77777777" w:rsidR="00590755" w:rsidRDefault="00590755" w:rsidP="00590755">
            <w:pPr>
              <w:spacing w:after="0" w:line="240" w:lineRule="auto"/>
            </w:pPr>
            <w:r w:rsidRPr="009C37EB">
              <w:rPr>
                <w:b/>
                <w:bCs/>
              </w:rPr>
              <w:t>Az előadásokon a részvétel a tananyag maradéktalan elsajátítása érdekében kötelező</w:t>
            </w:r>
            <w:r>
              <w:t xml:space="preserve">. A részvételt a tanszék minden alkalommal ellenőrzi. Az aláírás megszerzésének feltétele, hogy a hallgató az előadásokon jelen volt, azokról legfeljebb 2 alkalommal hiányzott. </w:t>
            </w:r>
            <w:r w:rsidRPr="009C37EB">
              <w:rPr>
                <w:b/>
                <w:bCs/>
              </w:rPr>
              <w:t>Az aláírás megszerzésének további feltétele egy beszámoló dolgozat sikeres megírása</w:t>
            </w:r>
            <w:r>
              <w:t xml:space="preserve"> (legalább 60%-ot elérő eredménnyel) a tanszék által, a hivatalos honlapon közzétett minimumkérdésekből a szorgalmi időszak utolsó hetén, az előadás helyszínén és időpontjában, személyes jelenléttel. A két feltétel konjunktív, bármelyik hiánya az aláírás megtagadását vonja maga után. </w:t>
            </w:r>
            <w:r w:rsidRPr="00590755">
              <w:rPr>
                <w:b/>
              </w:rPr>
              <w:t>A tanszék a szorgalmi időszakban az aláírás megszerzésére több lehetőséget nem biztosít</w:t>
            </w:r>
            <w:r>
              <w:t xml:space="preserve">, arra a továbbiakban a Vizsgaszabályzat szerint van lehetőség egy beszámoló dolgozat formájában a teljes féléves anyagból. </w:t>
            </w:r>
          </w:p>
          <w:p w14:paraId="2A0FFE5E" w14:textId="77777777" w:rsidR="00590755" w:rsidRDefault="00590755" w:rsidP="00590755">
            <w:pPr>
              <w:spacing w:after="0" w:line="240" w:lineRule="auto"/>
            </w:pPr>
          </w:p>
          <w:p w14:paraId="429E1817" w14:textId="77777777" w:rsidR="00590755" w:rsidRPr="009C37EB" w:rsidRDefault="00590755" w:rsidP="00590755">
            <w:pPr>
              <w:spacing w:after="0" w:line="240" w:lineRule="auto"/>
              <w:rPr>
                <w:u w:val="single"/>
              </w:rPr>
            </w:pPr>
            <w:r w:rsidRPr="009C37EB">
              <w:rPr>
                <w:u w:val="single"/>
              </w:rPr>
              <w:t>Levelező tagozaton:</w:t>
            </w:r>
          </w:p>
          <w:p w14:paraId="460F102F" w14:textId="77777777" w:rsidR="00590755" w:rsidRDefault="00590755" w:rsidP="00590755">
            <w:pPr>
              <w:spacing w:after="0" w:line="240" w:lineRule="auto"/>
            </w:pPr>
            <w:r w:rsidRPr="009C37EB">
              <w:rPr>
                <w:b/>
                <w:bCs/>
              </w:rPr>
              <w:t>Az aláírás megszerzésének feltétele egy beszámoló dolgozat sikeres megírása</w:t>
            </w:r>
            <w:r>
              <w:t xml:space="preserve"> (legalább 60%-ot elérő eredménnyel) a tanszék által, a hivatalos honlapon közzétett minimumkérdésekből, amelyre 2026. május 14-én (csütörtök) 18.00-19.00 óra között kerül sor online formában (E-</w:t>
            </w:r>
            <w:proofErr w:type="spellStart"/>
            <w:r>
              <w:t>learning</w:t>
            </w:r>
            <w:proofErr w:type="spellEnd"/>
            <w:r>
              <w:t xml:space="preserve"> rendszeren keresztül). </w:t>
            </w:r>
            <w:r w:rsidRPr="00590755">
              <w:rPr>
                <w:b/>
              </w:rPr>
              <w:t>A tanszék a szorgalmi időszakban az aláírás megszerzésére több lehetőséget nem biztosít</w:t>
            </w:r>
            <w:r>
              <w:t>, arra a továbbiakban a Vizsgaszabályzat szerint van lehetőség egy beszámoló dolgozat formájában a teljes féléves anyagból.</w:t>
            </w:r>
          </w:p>
          <w:p w14:paraId="5D0401BF" w14:textId="7D46D2DE" w:rsidR="00E67CF9" w:rsidRPr="001E55D9" w:rsidRDefault="00E67CF9" w:rsidP="00E67CF9">
            <w:pPr>
              <w:spacing w:after="0" w:line="240" w:lineRule="auto"/>
            </w:pPr>
          </w:p>
        </w:tc>
      </w:tr>
      <w:tr w:rsidR="0010535D" w:rsidRPr="001E55D9" w14:paraId="606C7C62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491B" w14:textId="77777777" w:rsidR="008233E9" w:rsidRPr="006B22F1" w:rsidRDefault="008233E9" w:rsidP="008233E9">
            <w:pPr>
              <w:spacing w:before="120" w:line="240" w:lineRule="auto"/>
              <w:rPr>
                <w:b/>
                <w:iCs/>
                <w:color w:val="000000"/>
              </w:rPr>
            </w:pPr>
            <w:r w:rsidRPr="006B22F1">
              <w:rPr>
                <w:b/>
                <w:iCs/>
                <w:color w:val="000000"/>
              </w:rPr>
              <w:t>Kötelező tananyag:</w:t>
            </w:r>
          </w:p>
          <w:p w14:paraId="5444554B" w14:textId="77777777" w:rsidR="008233E9" w:rsidRPr="006B22F1" w:rsidRDefault="008233E9" w:rsidP="008233E9">
            <w:pPr>
              <w:numPr>
                <w:ilvl w:val="0"/>
                <w:numId w:val="23"/>
              </w:numPr>
              <w:suppressAutoHyphens w:val="0"/>
              <w:autoSpaceDN/>
              <w:spacing w:after="0" w:line="240" w:lineRule="auto"/>
              <w:textAlignment w:val="auto"/>
              <w:rPr>
                <w:iCs/>
                <w:color w:val="000000"/>
              </w:rPr>
            </w:pPr>
            <w:r w:rsidRPr="00690757">
              <w:rPr>
                <w:color w:val="000000"/>
              </w:rPr>
              <w:t xml:space="preserve">Barzó Tímea – Papp Tekla </w:t>
            </w:r>
            <w:r>
              <w:rPr>
                <w:color w:val="000000"/>
              </w:rPr>
              <w:t xml:space="preserve">(szerk.): </w:t>
            </w:r>
            <w:proofErr w:type="spellStart"/>
            <w:r w:rsidRPr="00690757">
              <w:rPr>
                <w:color w:val="000000"/>
              </w:rPr>
              <w:t>Civilisztika</w:t>
            </w:r>
            <w:proofErr w:type="spellEnd"/>
            <w:r>
              <w:rPr>
                <w:color w:val="000000"/>
              </w:rPr>
              <w:t xml:space="preserve"> II. Dologi jog. Felelősségtan, </w:t>
            </w:r>
            <w:r w:rsidRPr="00690757">
              <w:rPr>
                <w:color w:val="000000"/>
              </w:rPr>
              <w:t>Dial</w:t>
            </w:r>
            <w:r>
              <w:rPr>
                <w:color w:val="000000"/>
              </w:rPr>
              <w:t xml:space="preserve">óg Campus Kiadó, Budapest, 2019. </w:t>
            </w:r>
            <w:hyperlink r:id="rId7" w:history="1">
              <w:r w:rsidRPr="00874B38">
                <w:rPr>
                  <w:rStyle w:val="Hiperhivatkozs"/>
                </w:rPr>
                <w:t>https://jogikar.uni-miskolc.hu/files/3260/web_pdf_atma_civilisztika_ii.pdf</w:t>
              </w:r>
            </w:hyperlink>
            <w:r w:rsidRPr="006B22F1">
              <w:rPr>
                <w:iCs/>
                <w:color w:val="000000"/>
              </w:rPr>
              <w:t xml:space="preserve"> </w:t>
            </w:r>
          </w:p>
          <w:p w14:paraId="5C88F8D5" w14:textId="4C2A5CE3" w:rsidR="008233E9" w:rsidRPr="006B22F1" w:rsidRDefault="008233E9" w:rsidP="00653250">
            <w:pPr>
              <w:numPr>
                <w:ilvl w:val="0"/>
                <w:numId w:val="23"/>
              </w:numPr>
              <w:suppressAutoHyphens w:val="0"/>
              <w:autoSpaceDN/>
              <w:spacing w:after="0" w:line="240" w:lineRule="auto"/>
              <w:textAlignment w:val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Benke József – </w:t>
            </w:r>
            <w:proofErr w:type="spellStart"/>
            <w:r w:rsidRPr="006B22F1">
              <w:rPr>
                <w:iCs/>
                <w:color w:val="000000"/>
              </w:rPr>
              <w:t>Nochta</w:t>
            </w:r>
            <w:proofErr w:type="spellEnd"/>
            <w:r w:rsidRPr="006B22F1">
              <w:rPr>
                <w:iCs/>
                <w:color w:val="000000"/>
              </w:rPr>
              <w:t xml:space="preserve"> Tibor: Magyar </w:t>
            </w:r>
            <w:r>
              <w:rPr>
                <w:iCs/>
                <w:color w:val="000000"/>
              </w:rPr>
              <w:t>p</w:t>
            </w:r>
            <w:r w:rsidRPr="006B22F1">
              <w:rPr>
                <w:iCs/>
                <w:color w:val="000000"/>
              </w:rPr>
              <w:t xml:space="preserve">olgári </w:t>
            </w:r>
            <w:r>
              <w:rPr>
                <w:iCs/>
                <w:color w:val="000000"/>
              </w:rPr>
              <w:t xml:space="preserve">jog. </w:t>
            </w:r>
            <w:r w:rsidRPr="006B22F1">
              <w:rPr>
                <w:iCs/>
                <w:color w:val="000000"/>
              </w:rPr>
              <w:t>Kötelmi jog II.</w:t>
            </w:r>
            <w:r>
              <w:rPr>
                <w:iCs/>
                <w:color w:val="000000"/>
              </w:rPr>
              <w:t>,</w:t>
            </w:r>
            <w:r w:rsidRPr="006B22F1">
              <w:rPr>
                <w:iCs/>
                <w:color w:val="000000"/>
              </w:rPr>
              <w:t xml:space="preserve"> </w:t>
            </w:r>
            <w:r w:rsidR="00653250">
              <w:rPr>
                <w:iCs/>
                <w:color w:val="000000"/>
              </w:rPr>
              <w:t xml:space="preserve">Ludovika Egyetemi Kiadó, Budapest, 2023 (E-könyv formájában megvásárolható: </w:t>
            </w:r>
            <w:hyperlink r:id="rId8" w:history="1">
              <w:r w:rsidR="00653250" w:rsidRPr="00B74B65">
                <w:rPr>
                  <w:rStyle w:val="Hiperhivatkozs"/>
                  <w:iCs/>
                </w:rPr>
                <w:t>https://webshop.ludovika.hu/termek/konyvek/allam-es-jogtudomany/magyar-maganjog/</w:t>
              </w:r>
            </w:hyperlink>
            <w:r w:rsidR="00653250">
              <w:rPr>
                <w:iCs/>
                <w:color w:val="000000"/>
              </w:rPr>
              <w:t>)</w:t>
            </w:r>
          </w:p>
          <w:p w14:paraId="0DBEF460" w14:textId="77777777" w:rsidR="008233E9" w:rsidRPr="006B22F1" w:rsidRDefault="008233E9" w:rsidP="008233E9">
            <w:pPr>
              <w:spacing w:before="120" w:line="240" w:lineRule="auto"/>
              <w:rPr>
                <w:b/>
                <w:iCs/>
                <w:color w:val="000000"/>
              </w:rPr>
            </w:pPr>
            <w:r w:rsidRPr="006B22F1">
              <w:rPr>
                <w:b/>
                <w:iCs/>
                <w:color w:val="000000"/>
              </w:rPr>
              <w:t>Ajánlott irodalom:</w:t>
            </w:r>
          </w:p>
          <w:p w14:paraId="74D06288" w14:textId="77777777" w:rsidR="00E67CF9" w:rsidRPr="00E67CF9" w:rsidRDefault="00E67CF9" w:rsidP="00E67CF9">
            <w:pPr>
              <w:pStyle w:val="Listaszerbekezds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ind w:left="777"/>
              <w:textAlignment w:val="auto"/>
              <w:rPr>
                <w:iCs/>
                <w:color w:val="000000"/>
              </w:rPr>
            </w:pPr>
            <w:r w:rsidRPr="00E67CF9">
              <w:rPr>
                <w:iCs/>
                <w:color w:val="000000"/>
              </w:rPr>
              <w:t xml:space="preserve">Pusztahelyi Réka: A veszélyes üzemi felelősség szabályozási környezete, Nemzeti Közszolgálati Egyetem, Budapest, 2018, </w:t>
            </w:r>
            <w:hyperlink r:id="rId9" w:history="1">
              <w:r w:rsidRPr="00E67CF9">
                <w:rPr>
                  <w:rStyle w:val="Hiperhivatkozs"/>
                  <w:iCs/>
                </w:rPr>
                <w:t>https://nkerepo.uni-nke.hu/xmlui/bitstream/handle/123456789/12954/Pusztahelyi_A%20veszelyes_uzemi_felelosseg_szabalyozasi_kornyezete_2018.pdf?sequence=1</w:t>
              </w:r>
            </w:hyperlink>
            <w:r w:rsidRPr="00E67CF9">
              <w:rPr>
                <w:iCs/>
                <w:color w:val="000000"/>
              </w:rPr>
              <w:t xml:space="preserve"> </w:t>
            </w:r>
          </w:p>
          <w:p w14:paraId="71B1B70D" w14:textId="3346C629" w:rsidR="008233E9" w:rsidRPr="006B22F1" w:rsidRDefault="008233E9" w:rsidP="008233E9">
            <w:pPr>
              <w:pStyle w:val="Listaszerbekezds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ind w:left="777"/>
              <w:textAlignment w:val="auto"/>
              <w:rPr>
                <w:iCs/>
                <w:color w:val="000000"/>
              </w:rPr>
            </w:pPr>
            <w:r w:rsidRPr="006B22F1">
              <w:rPr>
                <w:iCs/>
                <w:color w:val="000000"/>
              </w:rPr>
              <w:t>B</w:t>
            </w:r>
            <w:r>
              <w:rPr>
                <w:iCs/>
                <w:color w:val="000000"/>
              </w:rPr>
              <w:t xml:space="preserve">arta Judit – </w:t>
            </w:r>
            <w:r w:rsidRPr="006B22F1">
              <w:rPr>
                <w:iCs/>
                <w:color w:val="000000"/>
              </w:rPr>
              <w:t>Barzó Tímea</w:t>
            </w:r>
            <w:r>
              <w:rPr>
                <w:iCs/>
                <w:color w:val="000000"/>
              </w:rPr>
              <w:t xml:space="preserve"> – </w:t>
            </w:r>
            <w:r w:rsidRPr="006B22F1">
              <w:rPr>
                <w:iCs/>
                <w:color w:val="000000"/>
              </w:rPr>
              <w:t>Csák Csilla</w:t>
            </w:r>
            <w:r>
              <w:rPr>
                <w:iCs/>
                <w:color w:val="000000"/>
              </w:rPr>
              <w:t xml:space="preserve"> (szerk.</w:t>
            </w:r>
            <w:r w:rsidRPr="006B22F1">
              <w:rPr>
                <w:iCs/>
                <w:color w:val="000000"/>
              </w:rPr>
              <w:t>)</w:t>
            </w:r>
            <w:r>
              <w:rPr>
                <w:iCs/>
                <w:color w:val="000000"/>
              </w:rPr>
              <w:t xml:space="preserve">: </w:t>
            </w:r>
            <w:r w:rsidRPr="006B22F1">
              <w:rPr>
                <w:iCs/>
                <w:color w:val="000000"/>
              </w:rPr>
              <w:t>M</w:t>
            </w:r>
            <w:r>
              <w:rPr>
                <w:iCs/>
                <w:color w:val="000000"/>
              </w:rPr>
              <w:t xml:space="preserve">agyarázat a kártérítési joghoz, </w:t>
            </w:r>
            <w:proofErr w:type="spellStart"/>
            <w:r>
              <w:rPr>
                <w:iCs/>
                <w:color w:val="000000"/>
              </w:rPr>
              <w:t>Wolters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Kluwer</w:t>
            </w:r>
            <w:proofErr w:type="spellEnd"/>
            <w:r>
              <w:rPr>
                <w:iCs/>
                <w:color w:val="000000"/>
              </w:rPr>
              <w:t xml:space="preserve">, Budapest, </w:t>
            </w:r>
            <w:r w:rsidR="00E67CF9">
              <w:rPr>
                <w:iCs/>
                <w:color w:val="000000"/>
              </w:rPr>
              <w:t>2018,</w:t>
            </w:r>
            <w:r w:rsidRPr="006B22F1">
              <w:rPr>
                <w:iCs/>
                <w:color w:val="000000"/>
              </w:rPr>
              <w:t xml:space="preserve"> megjelölt fejezetei</w:t>
            </w:r>
          </w:p>
          <w:p w14:paraId="2B6B8632" w14:textId="77777777" w:rsidR="00E67CF9" w:rsidRDefault="008233E9" w:rsidP="00E67CF9">
            <w:pPr>
              <w:pStyle w:val="Listaszerbekezds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ind w:left="777"/>
              <w:textAlignment w:val="auto"/>
              <w:rPr>
                <w:iCs/>
                <w:color w:val="000000"/>
              </w:rPr>
            </w:pPr>
            <w:proofErr w:type="spellStart"/>
            <w:r w:rsidRPr="006B22F1">
              <w:rPr>
                <w:iCs/>
                <w:color w:val="000000"/>
              </w:rPr>
              <w:t>Nochta</w:t>
            </w:r>
            <w:proofErr w:type="spellEnd"/>
            <w:r w:rsidRPr="006B22F1">
              <w:rPr>
                <w:iCs/>
                <w:color w:val="000000"/>
              </w:rPr>
              <w:t xml:space="preserve"> Tibor: Kártérítési </w:t>
            </w:r>
            <w:r>
              <w:rPr>
                <w:iCs/>
                <w:color w:val="000000"/>
              </w:rPr>
              <w:t>jog,</w:t>
            </w:r>
            <w:r w:rsidRPr="006B22F1">
              <w:rPr>
                <w:iCs/>
                <w:color w:val="000000"/>
              </w:rPr>
              <w:t xml:space="preserve"> Menedzser Praxis</w:t>
            </w:r>
            <w:r>
              <w:rPr>
                <w:iCs/>
                <w:color w:val="000000"/>
              </w:rPr>
              <w:t>, Budapest, 2016</w:t>
            </w:r>
          </w:p>
          <w:p w14:paraId="28001C80" w14:textId="222CECAF" w:rsidR="008233E9" w:rsidRPr="00E67CF9" w:rsidRDefault="008233E9" w:rsidP="00E67CF9">
            <w:pPr>
              <w:pStyle w:val="Listaszerbekezds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ind w:left="777"/>
              <w:textAlignment w:val="auto"/>
              <w:rPr>
                <w:iCs/>
                <w:color w:val="000000"/>
              </w:rPr>
            </w:pPr>
            <w:r w:rsidRPr="00E67CF9">
              <w:rPr>
                <w:iCs/>
                <w:color w:val="000000"/>
              </w:rPr>
              <w:t xml:space="preserve">Sándor István (szerk.): Business Law in Hungary, </w:t>
            </w:r>
            <w:proofErr w:type="spellStart"/>
            <w:r w:rsidRPr="00E67CF9">
              <w:rPr>
                <w:iCs/>
                <w:color w:val="000000"/>
              </w:rPr>
              <w:t>Patrocínium</w:t>
            </w:r>
            <w:proofErr w:type="spellEnd"/>
            <w:r w:rsidRPr="00E67CF9">
              <w:rPr>
                <w:iCs/>
                <w:color w:val="000000"/>
              </w:rPr>
              <w:t>, Budapest, 2016</w:t>
            </w:r>
          </w:p>
          <w:p w14:paraId="2752262E" w14:textId="77777777" w:rsidR="008233E9" w:rsidRPr="006B22F1" w:rsidRDefault="008233E9" w:rsidP="008233E9">
            <w:pPr>
              <w:pStyle w:val="Listaszerbekezds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ind w:left="777"/>
              <w:textAlignment w:val="auto"/>
              <w:rPr>
                <w:iCs/>
                <w:color w:val="000000"/>
              </w:rPr>
            </w:pPr>
            <w:proofErr w:type="spellStart"/>
            <w:r w:rsidRPr="006B22F1">
              <w:rPr>
                <w:iCs/>
                <w:color w:val="000000"/>
              </w:rPr>
              <w:t>Fuglinszky</w:t>
            </w:r>
            <w:proofErr w:type="spellEnd"/>
            <w:r w:rsidRPr="006B22F1">
              <w:rPr>
                <w:iCs/>
                <w:color w:val="000000"/>
              </w:rPr>
              <w:t xml:space="preserve"> Ádám –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Tőkey</w:t>
            </w:r>
            <w:proofErr w:type="spellEnd"/>
            <w:r>
              <w:rPr>
                <w:iCs/>
                <w:color w:val="000000"/>
              </w:rPr>
              <w:t xml:space="preserve"> Balázs: Szerződési jog. </w:t>
            </w:r>
            <w:r w:rsidRPr="006B22F1">
              <w:rPr>
                <w:iCs/>
                <w:color w:val="000000"/>
              </w:rPr>
              <w:t>Különös rész</w:t>
            </w:r>
            <w:r>
              <w:rPr>
                <w:iCs/>
                <w:color w:val="000000"/>
              </w:rPr>
              <w:t>,</w:t>
            </w:r>
            <w:r w:rsidRPr="006B22F1">
              <w:rPr>
                <w:iCs/>
                <w:color w:val="000000"/>
              </w:rPr>
              <w:t xml:space="preserve"> ELT</w:t>
            </w:r>
            <w:r>
              <w:rPr>
                <w:iCs/>
                <w:color w:val="000000"/>
              </w:rPr>
              <w:t>E Eötvös Kiadó, Budapest, 2018</w:t>
            </w:r>
          </w:p>
          <w:p w14:paraId="158F77B9" w14:textId="77777777" w:rsidR="008233E9" w:rsidRPr="006B22F1" w:rsidRDefault="008233E9" w:rsidP="008233E9">
            <w:pPr>
              <w:pStyle w:val="Listaszerbekezds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ind w:left="777"/>
              <w:textAlignment w:val="auto"/>
              <w:rPr>
                <w:iCs/>
                <w:color w:val="000000"/>
              </w:rPr>
            </w:pPr>
            <w:r w:rsidRPr="006B22F1">
              <w:rPr>
                <w:iCs/>
                <w:color w:val="000000"/>
              </w:rPr>
              <w:t>Petrik Ferenc (szerk.): Az új Ptk. Magyarázata, I/VI és IV/VI. kötetek (A 2013. évi V. törvény, az új Ptk. kommentárja), HVG-ORAC, Budapest, 2014. második kiadás</w:t>
            </w:r>
          </w:p>
          <w:p w14:paraId="3BF0B2D9" w14:textId="77777777" w:rsidR="008233E9" w:rsidRPr="006B22F1" w:rsidRDefault="008233E9" w:rsidP="008233E9">
            <w:pPr>
              <w:pStyle w:val="Listaszerbekezds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ind w:left="777"/>
              <w:textAlignment w:val="auto"/>
              <w:rPr>
                <w:iCs/>
                <w:color w:val="000000"/>
              </w:rPr>
            </w:pPr>
            <w:proofErr w:type="spellStart"/>
            <w:r w:rsidRPr="006B22F1">
              <w:rPr>
                <w:iCs/>
                <w:color w:val="000000"/>
              </w:rPr>
              <w:t>Osztovics</w:t>
            </w:r>
            <w:proofErr w:type="spellEnd"/>
            <w:r w:rsidRPr="006B22F1">
              <w:rPr>
                <w:iCs/>
                <w:color w:val="000000"/>
              </w:rPr>
              <w:t xml:space="preserve"> András (szerk.): Ptk. Kommentár III., IV. kötetek OPTEN, Budapest, 2014.</w:t>
            </w:r>
          </w:p>
          <w:p w14:paraId="1C0A02FB" w14:textId="77777777" w:rsidR="008233E9" w:rsidRPr="006B22F1" w:rsidRDefault="008233E9" w:rsidP="008233E9">
            <w:pPr>
              <w:pStyle w:val="Listaszerbekezds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ind w:left="777"/>
              <w:textAlignment w:val="auto"/>
              <w:rPr>
                <w:iCs/>
                <w:color w:val="000000"/>
              </w:rPr>
            </w:pPr>
            <w:proofErr w:type="spellStart"/>
            <w:r w:rsidRPr="006B22F1">
              <w:rPr>
                <w:iCs/>
                <w:color w:val="000000"/>
              </w:rPr>
              <w:t>Fuglinszky</w:t>
            </w:r>
            <w:proofErr w:type="spellEnd"/>
            <w:r w:rsidRPr="006B22F1">
              <w:rPr>
                <w:iCs/>
                <w:color w:val="000000"/>
              </w:rPr>
              <w:t xml:space="preserve"> Ádám: Kártérítési jog. Új magánjog sorozat. HVG-ORAC Kiadó, Budapest, 2015.</w:t>
            </w:r>
          </w:p>
          <w:p w14:paraId="23EDB441" w14:textId="77777777" w:rsidR="008233E9" w:rsidRDefault="008233E9" w:rsidP="008233E9">
            <w:pPr>
              <w:pStyle w:val="Listaszerbekezds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ind w:left="777"/>
              <w:textAlignment w:val="auto"/>
              <w:rPr>
                <w:iCs/>
                <w:color w:val="000000"/>
              </w:rPr>
            </w:pPr>
            <w:r w:rsidRPr="006B22F1">
              <w:rPr>
                <w:iCs/>
                <w:color w:val="000000"/>
              </w:rPr>
              <w:lastRenderedPageBreak/>
              <w:t xml:space="preserve">Újváriné Antal Edit: Felelősségtan. </w:t>
            </w:r>
            <w:proofErr w:type="spellStart"/>
            <w:r w:rsidRPr="006B22F1">
              <w:rPr>
                <w:iCs/>
                <w:color w:val="000000"/>
              </w:rPr>
              <w:t>Patrocínium</w:t>
            </w:r>
            <w:proofErr w:type="spellEnd"/>
            <w:r w:rsidRPr="006B22F1">
              <w:rPr>
                <w:iCs/>
                <w:color w:val="000000"/>
              </w:rPr>
              <w:t xml:space="preserve"> Kiadó, Budapest, 2017.</w:t>
            </w:r>
          </w:p>
          <w:p w14:paraId="2B0B0285" w14:textId="2243F3D3" w:rsidR="00185CBE" w:rsidRPr="008233E9" w:rsidRDefault="008233E9" w:rsidP="008233E9">
            <w:pPr>
              <w:pStyle w:val="Listaszerbekezds"/>
              <w:numPr>
                <w:ilvl w:val="0"/>
                <w:numId w:val="27"/>
              </w:numPr>
              <w:suppressAutoHyphens w:val="0"/>
              <w:autoSpaceDN/>
              <w:spacing w:line="240" w:lineRule="auto"/>
              <w:ind w:left="777" w:hanging="357"/>
              <w:textAlignment w:val="auto"/>
              <w:rPr>
                <w:iCs/>
                <w:color w:val="000000"/>
              </w:rPr>
            </w:pPr>
            <w:r w:rsidRPr="008233E9">
              <w:rPr>
                <w:color w:val="000000"/>
              </w:rPr>
              <w:t xml:space="preserve">Pusztahelyi Réka: </w:t>
            </w:r>
            <w:proofErr w:type="spellStart"/>
            <w:r w:rsidRPr="008233E9">
              <w:rPr>
                <w:color w:val="000000"/>
              </w:rPr>
              <w:t>Assumption</w:t>
            </w:r>
            <w:proofErr w:type="spellEnd"/>
            <w:r w:rsidRPr="008233E9">
              <w:rPr>
                <w:color w:val="000000"/>
              </w:rPr>
              <w:t xml:space="preserve"> of </w:t>
            </w:r>
            <w:proofErr w:type="spellStart"/>
            <w:r w:rsidRPr="008233E9">
              <w:rPr>
                <w:color w:val="000000"/>
              </w:rPr>
              <w:t>Risk</w:t>
            </w:r>
            <w:proofErr w:type="spellEnd"/>
            <w:r w:rsidRPr="008233E9">
              <w:rPr>
                <w:color w:val="000000"/>
              </w:rPr>
              <w:t xml:space="preserve"> and Express </w:t>
            </w:r>
            <w:proofErr w:type="spellStart"/>
            <w:r w:rsidRPr="008233E9">
              <w:rPr>
                <w:color w:val="000000"/>
              </w:rPr>
              <w:t>Consent</w:t>
            </w:r>
            <w:proofErr w:type="spellEnd"/>
            <w:r w:rsidRPr="008233E9">
              <w:rPr>
                <w:color w:val="000000"/>
              </w:rPr>
              <w:t xml:space="preserve"> </w:t>
            </w:r>
            <w:proofErr w:type="spellStart"/>
            <w:r w:rsidRPr="008233E9">
              <w:rPr>
                <w:color w:val="000000"/>
              </w:rPr>
              <w:t>from</w:t>
            </w:r>
            <w:proofErr w:type="spellEnd"/>
            <w:r w:rsidRPr="008233E9">
              <w:rPr>
                <w:color w:val="000000"/>
              </w:rPr>
              <w:t xml:space="preserve"> </w:t>
            </w:r>
            <w:proofErr w:type="spellStart"/>
            <w:r w:rsidRPr="008233E9">
              <w:rPr>
                <w:color w:val="000000"/>
              </w:rPr>
              <w:t>the</w:t>
            </w:r>
            <w:proofErr w:type="spellEnd"/>
            <w:r w:rsidRPr="008233E9">
              <w:rPr>
                <w:color w:val="000000"/>
              </w:rPr>
              <w:t xml:space="preserve"> </w:t>
            </w:r>
            <w:proofErr w:type="spellStart"/>
            <w:r w:rsidRPr="008233E9">
              <w:rPr>
                <w:color w:val="000000"/>
              </w:rPr>
              <w:t>Viewpoint</w:t>
            </w:r>
            <w:proofErr w:type="spellEnd"/>
            <w:r w:rsidRPr="008233E9">
              <w:rPr>
                <w:color w:val="000000"/>
              </w:rPr>
              <w:t xml:space="preserve"> of </w:t>
            </w:r>
            <w:proofErr w:type="spellStart"/>
            <w:r w:rsidRPr="008233E9">
              <w:rPr>
                <w:color w:val="000000"/>
              </w:rPr>
              <w:t>Liability</w:t>
            </w:r>
            <w:proofErr w:type="spellEnd"/>
            <w:r w:rsidRPr="008233E9">
              <w:rPr>
                <w:color w:val="000000"/>
              </w:rPr>
              <w:t xml:space="preserve"> </w:t>
            </w:r>
            <w:proofErr w:type="spellStart"/>
            <w:r w:rsidRPr="008233E9">
              <w:rPr>
                <w:color w:val="000000"/>
              </w:rPr>
              <w:t>for</w:t>
            </w:r>
            <w:proofErr w:type="spellEnd"/>
            <w:r w:rsidRPr="008233E9">
              <w:rPr>
                <w:color w:val="000000"/>
              </w:rPr>
              <w:t xml:space="preserve"> </w:t>
            </w:r>
            <w:proofErr w:type="spellStart"/>
            <w:r w:rsidRPr="008233E9">
              <w:rPr>
                <w:color w:val="000000"/>
              </w:rPr>
              <w:t>Highly</w:t>
            </w:r>
            <w:proofErr w:type="spellEnd"/>
            <w:r w:rsidRPr="008233E9">
              <w:rPr>
                <w:color w:val="000000"/>
              </w:rPr>
              <w:t xml:space="preserve"> </w:t>
            </w:r>
            <w:proofErr w:type="spellStart"/>
            <w:r w:rsidRPr="008233E9">
              <w:rPr>
                <w:color w:val="000000"/>
              </w:rPr>
              <w:t>Dangerous</w:t>
            </w:r>
            <w:proofErr w:type="spellEnd"/>
            <w:r w:rsidRPr="008233E9">
              <w:rPr>
                <w:color w:val="000000"/>
              </w:rPr>
              <w:t xml:space="preserve"> </w:t>
            </w:r>
            <w:proofErr w:type="spellStart"/>
            <w:r w:rsidRPr="008233E9">
              <w:rPr>
                <w:color w:val="000000"/>
              </w:rPr>
              <w:t>Activities</w:t>
            </w:r>
            <w:proofErr w:type="spellEnd"/>
            <w:r w:rsidRPr="008233E9">
              <w:rPr>
                <w:color w:val="000000"/>
              </w:rPr>
              <w:t xml:space="preserve">, In: European </w:t>
            </w:r>
            <w:proofErr w:type="spellStart"/>
            <w:r w:rsidRPr="008233E9">
              <w:rPr>
                <w:color w:val="000000"/>
              </w:rPr>
              <w:t>Integration</w:t>
            </w:r>
            <w:proofErr w:type="spellEnd"/>
            <w:r w:rsidRPr="008233E9">
              <w:rPr>
                <w:color w:val="000000"/>
              </w:rPr>
              <w:t xml:space="preserve"> </w:t>
            </w:r>
            <w:proofErr w:type="spellStart"/>
            <w:r w:rsidRPr="008233E9">
              <w:rPr>
                <w:color w:val="000000"/>
              </w:rPr>
              <w:t>Studies</w:t>
            </w:r>
            <w:proofErr w:type="spellEnd"/>
            <w:r w:rsidRPr="008233E9">
              <w:rPr>
                <w:color w:val="000000"/>
              </w:rPr>
              <w:t xml:space="preserve">, 2017/1., 19-33. o. </w:t>
            </w:r>
            <w:hyperlink r:id="rId10" w:history="1">
              <w:r w:rsidRPr="00874B38">
                <w:rPr>
                  <w:rStyle w:val="Hiperhivatkozs"/>
                </w:rPr>
                <w:t>http://midra.uni-miskolc.hu/document/32763/28849.pdf</w:t>
              </w:r>
            </w:hyperlink>
            <w:r w:rsidRPr="008233E9">
              <w:rPr>
                <w:color w:val="000000"/>
              </w:rPr>
              <w:t xml:space="preserve"> </w:t>
            </w:r>
          </w:p>
        </w:tc>
      </w:tr>
    </w:tbl>
    <w:p w14:paraId="41EDD303" w14:textId="77777777" w:rsidR="0010535D" w:rsidRDefault="0010535D"/>
    <w:sectPr w:rsidR="0010535D">
      <w:headerReference w:type="defaul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D757" w14:textId="77777777" w:rsidR="003D29A4" w:rsidRDefault="003D29A4">
      <w:pPr>
        <w:spacing w:after="0" w:line="240" w:lineRule="auto"/>
      </w:pPr>
      <w:r>
        <w:separator/>
      </w:r>
    </w:p>
  </w:endnote>
  <w:endnote w:type="continuationSeparator" w:id="0">
    <w:p w14:paraId="5352A765" w14:textId="77777777" w:rsidR="003D29A4" w:rsidRDefault="003D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0734" w14:textId="77777777" w:rsidR="003D29A4" w:rsidRDefault="003D29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F6DD28" w14:textId="77777777" w:rsidR="003D29A4" w:rsidRDefault="003D2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EA6C" w14:textId="0C7922D2" w:rsidR="00653250" w:rsidRDefault="00653250">
    <w:pPr>
      <w:pStyle w:val="lfej"/>
      <w:pBdr>
        <w:bottom w:val="double" w:sz="12" w:space="1" w:color="000000"/>
      </w:pBdr>
      <w:jc w:val="center"/>
      <w:rPr>
        <w:rFonts w:cs="Calibri"/>
        <w:smallCaps/>
        <w:szCs w:val="24"/>
      </w:rPr>
    </w:pPr>
    <w:r>
      <w:rPr>
        <w:rFonts w:cs="Calibri"/>
        <w:smallCaps/>
        <w:szCs w:val="24"/>
      </w:rPr>
      <w:t>Miskolci Egyetem állam- és Jogtudományi 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57F6"/>
    <w:multiLevelType w:val="multilevel"/>
    <w:tmpl w:val="9D567526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21B43DD"/>
    <w:multiLevelType w:val="hybridMultilevel"/>
    <w:tmpl w:val="77322A6E"/>
    <w:lvl w:ilvl="0" w:tplc="040E000F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40042FB8">
      <w:start w:val="1"/>
      <w:numFmt w:val="decimal"/>
      <w:lvlText w:val="%2."/>
      <w:lvlJc w:val="left"/>
      <w:pPr>
        <w:ind w:left="513" w:hanging="360"/>
      </w:pPr>
      <w:rPr>
        <w:rFonts w:cs="Times New Roman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B071AD1"/>
    <w:multiLevelType w:val="hybridMultilevel"/>
    <w:tmpl w:val="010A5B8C"/>
    <w:lvl w:ilvl="0" w:tplc="EAC87B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A1AD3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44870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7E77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F24A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8476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5810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168A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7E3B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FD52E8"/>
    <w:multiLevelType w:val="hybridMultilevel"/>
    <w:tmpl w:val="B5A642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56414"/>
    <w:multiLevelType w:val="hybridMultilevel"/>
    <w:tmpl w:val="5CA0F9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B3760E"/>
    <w:multiLevelType w:val="hybridMultilevel"/>
    <w:tmpl w:val="9F7CDC80"/>
    <w:lvl w:ilvl="0" w:tplc="6D5CF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2F2A60"/>
    <w:multiLevelType w:val="hybridMultilevel"/>
    <w:tmpl w:val="ABDEFE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662D6"/>
    <w:multiLevelType w:val="hybridMultilevel"/>
    <w:tmpl w:val="C35658BA"/>
    <w:lvl w:ilvl="0" w:tplc="5FFE12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5118DD"/>
    <w:multiLevelType w:val="hybridMultilevel"/>
    <w:tmpl w:val="31FAB27C"/>
    <w:lvl w:ilvl="0" w:tplc="DF5079F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CD7CE1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6C1A2A"/>
    <w:multiLevelType w:val="hybridMultilevel"/>
    <w:tmpl w:val="D312FA30"/>
    <w:lvl w:ilvl="0" w:tplc="CC28B16A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E5438E"/>
    <w:multiLevelType w:val="hybridMultilevel"/>
    <w:tmpl w:val="067042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A5593"/>
    <w:multiLevelType w:val="hybridMultilevel"/>
    <w:tmpl w:val="49B2B13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26411F"/>
    <w:multiLevelType w:val="hybridMultilevel"/>
    <w:tmpl w:val="EDBA99C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B9130A5"/>
    <w:multiLevelType w:val="hybridMultilevel"/>
    <w:tmpl w:val="AFBAF1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0622B"/>
    <w:multiLevelType w:val="hybridMultilevel"/>
    <w:tmpl w:val="C2BE83F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9F245B"/>
    <w:multiLevelType w:val="hybridMultilevel"/>
    <w:tmpl w:val="CA3C0264"/>
    <w:lvl w:ilvl="0" w:tplc="040E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9985CB6"/>
    <w:multiLevelType w:val="hybridMultilevel"/>
    <w:tmpl w:val="16367E6E"/>
    <w:lvl w:ilvl="0" w:tplc="B70612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36AEFA1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3CF82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6092C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A44A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58C3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7AB8B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E426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2647D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AC791B"/>
    <w:multiLevelType w:val="hybridMultilevel"/>
    <w:tmpl w:val="B8E837D2"/>
    <w:lvl w:ilvl="0" w:tplc="6E38C3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D54EE6"/>
    <w:multiLevelType w:val="hybridMultilevel"/>
    <w:tmpl w:val="2354C2EC"/>
    <w:lvl w:ilvl="0" w:tplc="40845E2A">
      <w:start w:val="1"/>
      <w:numFmt w:val="decimal"/>
      <w:lvlText w:val="%1."/>
      <w:lvlJc w:val="left"/>
      <w:pPr>
        <w:tabs>
          <w:tab w:val="num" w:pos="632"/>
        </w:tabs>
        <w:ind w:left="709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0" w15:restartNumberingAfterBreak="0">
    <w:nsid w:val="6455638B"/>
    <w:multiLevelType w:val="hybridMultilevel"/>
    <w:tmpl w:val="41223F9C"/>
    <w:lvl w:ilvl="0" w:tplc="1B364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609D7"/>
    <w:multiLevelType w:val="hybridMultilevel"/>
    <w:tmpl w:val="7876D676"/>
    <w:lvl w:ilvl="0" w:tplc="A15CC28E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63644F4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261C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EEB60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6893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FC52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4AAC0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1624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7252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8E15F0"/>
    <w:multiLevelType w:val="multilevel"/>
    <w:tmpl w:val="7A4080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A50A02"/>
    <w:multiLevelType w:val="hybridMultilevel"/>
    <w:tmpl w:val="BA5AB488"/>
    <w:lvl w:ilvl="0" w:tplc="CC28B1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971BF6"/>
    <w:multiLevelType w:val="hybridMultilevel"/>
    <w:tmpl w:val="1ACC7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97156"/>
    <w:multiLevelType w:val="multilevel"/>
    <w:tmpl w:val="5AB681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487AF3"/>
    <w:multiLevelType w:val="hybridMultilevel"/>
    <w:tmpl w:val="16F2C2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662225">
    <w:abstractNumId w:val="0"/>
  </w:num>
  <w:num w:numId="2" w16cid:durableId="1582787588">
    <w:abstractNumId w:val="4"/>
  </w:num>
  <w:num w:numId="3" w16cid:durableId="971208871">
    <w:abstractNumId w:val="3"/>
  </w:num>
  <w:num w:numId="4" w16cid:durableId="2141801262">
    <w:abstractNumId w:val="9"/>
  </w:num>
  <w:num w:numId="5" w16cid:durableId="719479861">
    <w:abstractNumId w:val="2"/>
  </w:num>
  <w:num w:numId="6" w16cid:durableId="647247473">
    <w:abstractNumId w:val="8"/>
  </w:num>
  <w:num w:numId="7" w16cid:durableId="474295905">
    <w:abstractNumId w:val="17"/>
  </w:num>
  <w:num w:numId="8" w16cid:durableId="110638109">
    <w:abstractNumId w:val="23"/>
  </w:num>
  <w:num w:numId="9" w16cid:durableId="706027919">
    <w:abstractNumId w:val="13"/>
  </w:num>
  <w:num w:numId="10" w16cid:durableId="1423603755">
    <w:abstractNumId w:val="7"/>
  </w:num>
  <w:num w:numId="11" w16cid:durableId="2137597780">
    <w:abstractNumId w:val="18"/>
  </w:num>
  <w:num w:numId="12" w16cid:durableId="414283064">
    <w:abstractNumId w:val="1"/>
  </w:num>
  <w:num w:numId="13" w16cid:durableId="176620056">
    <w:abstractNumId w:val="21"/>
  </w:num>
  <w:num w:numId="14" w16cid:durableId="1488744540">
    <w:abstractNumId w:val="10"/>
  </w:num>
  <w:num w:numId="15" w16cid:durableId="1728456600">
    <w:abstractNumId w:val="19"/>
  </w:num>
  <w:num w:numId="16" w16cid:durableId="1824467605">
    <w:abstractNumId w:val="24"/>
  </w:num>
  <w:num w:numId="17" w16cid:durableId="190607612">
    <w:abstractNumId w:val="14"/>
  </w:num>
  <w:num w:numId="18" w16cid:durableId="1341081641">
    <w:abstractNumId w:val="15"/>
  </w:num>
  <w:num w:numId="19" w16cid:durableId="937517665">
    <w:abstractNumId w:val="25"/>
  </w:num>
  <w:num w:numId="20" w16cid:durableId="1622226410">
    <w:abstractNumId w:val="22"/>
  </w:num>
  <w:num w:numId="21" w16cid:durableId="241261854">
    <w:abstractNumId w:val="11"/>
  </w:num>
  <w:num w:numId="22" w16cid:durableId="494928293">
    <w:abstractNumId w:val="16"/>
  </w:num>
  <w:num w:numId="23" w16cid:durableId="1550335126">
    <w:abstractNumId w:val="6"/>
  </w:num>
  <w:num w:numId="24" w16cid:durableId="1645886198">
    <w:abstractNumId w:val="26"/>
  </w:num>
  <w:num w:numId="25" w16cid:durableId="2035184441">
    <w:abstractNumId w:val="5"/>
  </w:num>
  <w:num w:numId="26" w16cid:durableId="1635260146">
    <w:abstractNumId w:val="20"/>
  </w:num>
  <w:num w:numId="27" w16cid:durableId="5340798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NTQztTQztjQzMDZS0lEKTi0uzszPAykwrgUAr9PPVywAAAA="/>
  </w:docVars>
  <w:rsids>
    <w:rsidRoot w:val="0010535D"/>
    <w:rsid w:val="000164F6"/>
    <w:rsid w:val="0009072C"/>
    <w:rsid w:val="000D419F"/>
    <w:rsid w:val="000E5174"/>
    <w:rsid w:val="0010535D"/>
    <w:rsid w:val="0013007D"/>
    <w:rsid w:val="0014777A"/>
    <w:rsid w:val="00185CBE"/>
    <w:rsid w:val="0018730E"/>
    <w:rsid w:val="001C5DB4"/>
    <w:rsid w:val="001C7EE3"/>
    <w:rsid w:val="001D10BD"/>
    <w:rsid w:val="001E2FE6"/>
    <w:rsid w:val="001E35DD"/>
    <w:rsid w:val="001E55D9"/>
    <w:rsid w:val="0021154F"/>
    <w:rsid w:val="002174F4"/>
    <w:rsid w:val="00223F2B"/>
    <w:rsid w:val="002300E7"/>
    <w:rsid w:val="00232CE9"/>
    <w:rsid w:val="002810A5"/>
    <w:rsid w:val="002875FC"/>
    <w:rsid w:val="002A781C"/>
    <w:rsid w:val="002F2C21"/>
    <w:rsid w:val="002F6DAE"/>
    <w:rsid w:val="003273BB"/>
    <w:rsid w:val="003535E7"/>
    <w:rsid w:val="003876C4"/>
    <w:rsid w:val="00390D45"/>
    <w:rsid w:val="003D29A4"/>
    <w:rsid w:val="003E3DD6"/>
    <w:rsid w:val="004077E8"/>
    <w:rsid w:val="00407AE2"/>
    <w:rsid w:val="0045591D"/>
    <w:rsid w:val="004619D6"/>
    <w:rsid w:val="00476B3A"/>
    <w:rsid w:val="004C72BC"/>
    <w:rsid w:val="004D4A6B"/>
    <w:rsid w:val="004F6810"/>
    <w:rsid w:val="00517E06"/>
    <w:rsid w:val="00527130"/>
    <w:rsid w:val="00544ED0"/>
    <w:rsid w:val="005514B9"/>
    <w:rsid w:val="00552066"/>
    <w:rsid w:val="00553168"/>
    <w:rsid w:val="00557279"/>
    <w:rsid w:val="00575F20"/>
    <w:rsid w:val="00577982"/>
    <w:rsid w:val="00590755"/>
    <w:rsid w:val="005B156D"/>
    <w:rsid w:val="005F744A"/>
    <w:rsid w:val="006058F6"/>
    <w:rsid w:val="0060781E"/>
    <w:rsid w:val="006237C4"/>
    <w:rsid w:val="006529E2"/>
    <w:rsid w:val="00653250"/>
    <w:rsid w:val="006814A0"/>
    <w:rsid w:val="00687D6D"/>
    <w:rsid w:val="006B19B4"/>
    <w:rsid w:val="006B22F1"/>
    <w:rsid w:val="006C686F"/>
    <w:rsid w:val="007229B5"/>
    <w:rsid w:val="007314AE"/>
    <w:rsid w:val="00746AE7"/>
    <w:rsid w:val="00753EFC"/>
    <w:rsid w:val="0077560D"/>
    <w:rsid w:val="0077591B"/>
    <w:rsid w:val="00781BFB"/>
    <w:rsid w:val="007B55B3"/>
    <w:rsid w:val="007B7661"/>
    <w:rsid w:val="007C2256"/>
    <w:rsid w:val="007C6E49"/>
    <w:rsid w:val="007D32F7"/>
    <w:rsid w:val="007D7821"/>
    <w:rsid w:val="0081014F"/>
    <w:rsid w:val="0082038F"/>
    <w:rsid w:val="0082080F"/>
    <w:rsid w:val="008233E9"/>
    <w:rsid w:val="00873FB2"/>
    <w:rsid w:val="00882464"/>
    <w:rsid w:val="008850A8"/>
    <w:rsid w:val="00922ED3"/>
    <w:rsid w:val="00961EC0"/>
    <w:rsid w:val="00994250"/>
    <w:rsid w:val="009A4037"/>
    <w:rsid w:val="009A52DD"/>
    <w:rsid w:val="009A6C0E"/>
    <w:rsid w:val="009C5493"/>
    <w:rsid w:val="00A16D17"/>
    <w:rsid w:val="00A31138"/>
    <w:rsid w:val="00A51C8A"/>
    <w:rsid w:val="00A76BC1"/>
    <w:rsid w:val="00A804E5"/>
    <w:rsid w:val="00A90492"/>
    <w:rsid w:val="00AA1BDC"/>
    <w:rsid w:val="00AB3952"/>
    <w:rsid w:val="00AC2C73"/>
    <w:rsid w:val="00AC62E0"/>
    <w:rsid w:val="00AE7E40"/>
    <w:rsid w:val="00B17466"/>
    <w:rsid w:val="00B22E06"/>
    <w:rsid w:val="00B23141"/>
    <w:rsid w:val="00B37181"/>
    <w:rsid w:val="00B46178"/>
    <w:rsid w:val="00B64CDA"/>
    <w:rsid w:val="00B71B86"/>
    <w:rsid w:val="00B94749"/>
    <w:rsid w:val="00BD1543"/>
    <w:rsid w:val="00BD2EF9"/>
    <w:rsid w:val="00BF38AD"/>
    <w:rsid w:val="00BF4793"/>
    <w:rsid w:val="00BF63EE"/>
    <w:rsid w:val="00C05CE5"/>
    <w:rsid w:val="00C17403"/>
    <w:rsid w:val="00C44374"/>
    <w:rsid w:val="00C71356"/>
    <w:rsid w:val="00C72E95"/>
    <w:rsid w:val="00C754FD"/>
    <w:rsid w:val="00C92B72"/>
    <w:rsid w:val="00C9317F"/>
    <w:rsid w:val="00C93B2C"/>
    <w:rsid w:val="00CC21AD"/>
    <w:rsid w:val="00CD0200"/>
    <w:rsid w:val="00CE2397"/>
    <w:rsid w:val="00CF23B6"/>
    <w:rsid w:val="00CF61FC"/>
    <w:rsid w:val="00D03655"/>
    <w:rsid w:val="00D16BE3"/>
    <w:rsid w:val="00D16C01"/>
    <w:rsid w:val="00D22798"/>
    <w:rsid w:val="00D230F3"/>
    <w:rsid w:val="00D836AC"/>
    <w:rsid w:val="00D91E8E"/>
    <w:rsid w:val="00DA7A7F"/>
    <w:rsid w:val="00DC37BD"/>
    <w:rsid w:val="00DC6183"/>
    <w:rsid w:val="00DE464E"/>
    <w:rsid w:val="00DE514C"/>
    <w:rsid w:val="00E0707B"/>
    <w:rsid w:val="00E226CA"/>
    <w:rsid w:val="00E249B5"/>
    <w:rsid w:val="00E4045E"/>
    <w:rsid w:val="00E67CF9"/>
    <w:rsid w:val="00E763A5"/>
    <w:rsid w:val="00E93742"/>
    <w:rsid w:val="00EA3C03"/>
    <w:rsid w:val="00EB7202"/>
    <w:rsid w:val="00F5439F"/>
    <w:rsid w:val="00F94ED1"/>
    <w:rsid w:val="00FD20A7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40891"/>
  <w15:docId w15:val="{A7A49DD7-7B5E-4B5C-9143-F29FFBC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  <w:spacing w:after="120"/>
      <w:jc w:val="both"/>
    </w:pPr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67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autoRedefine/>
    <w:pPr>
      <w:keepNext/>
      <w:numPr>
        <w:ilvl w:val="1"/>
        <w:numId w:val="1"/>
      </w:numPr>
      <w:spacing w:before="360" w:after="240"/>
      <w:outlineLvl w:val="1"/>
    </w:pPr>
    <w:rPr>
      <w:rFonts w:eastAsia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autoRedefine/>
    <w:pPr>
      <w:keepNext/>
      <w:keepLines/>
      <w:spacing w:before="240"/>
      <w:ind w:left="720" w:hanging="720"/>
      <w:outlineLvl w:val="2"/>
    </w:pPr>
    <w:rPr>
      <w:rFonts w:eastAsia="Times New Roman"/>
      <w:b/>
      <w:bCs/>
      <w:color w:val="1D3C5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WWOutlineListStyle">
    <w:name w:val="WW_OutlineListStyle"/>
    <w:basedOn w:val="Nemlista"/>
    <w:pPr>
      <w:numPr>
        <w:numId w:val="1"/>
      </w:numPr>
    </w:pPr>
  </w:style>
  <w:style w:type="character" w:customStyle="1" w:styleId="Cmsor2Char">
    <w:name w:val="Címsor 2 Char"/>
    <w:basedOn w:val="Bekezdsalapbettpus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Cmsor3Char">
    <w:name w:val="Címsor 3 Char"/>
    <w:basedOn w:val="Bekezdsalapbettpusa"/>
    <w:rPr>
      <w:rFonts w:ascii="Times New Roman" w:eastAsia="Times New Roman" w:hAnsi="Times New Roman" w:cs="Times New Roman"/>
      <w:b/>
      <w:bCs/>
      <w:color w:val="1D3C57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Pr>
      <w:rFonts w:ascii="Times New Roman" w:hAnsi="Times New Roman"/>
    </w:r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rPr>
      <w:rFonts w:ascii="Times New Roman" w:hAnsi="Times New Roman"/>
    </w:rPr>
  </w:style>
  <w:style w:type="paragraph" w:styleId="Lbjegyzetszveg">
    <w:name w:val="footnote text"/>
    <w:basedOn w:val="Norml"/>
    <w:link w:val="LbjegyzetszvegChar"/>
    <w:semiHidden/>
    <w:unhideWhenUsed/>
    <w:rsid w:val="00D230F3"/>
    <w:pPr>
      <w:suppressAutoHyphens w:val="0"/>
      <w:autoSpaceDN/>
      <w:spacing w:after="0" w:line="240" w:lineRule="auto"/>
      <w:jc w:val="left"/>
      <w:textAlignment w:val="auto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230F3"/>
    <w:rPr>
      <w:rFonts w:ascii="Times New Roman" w:eastAsia="Times New Roman" w:hAnsi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D230F3"/>
    <w:rPr>
      <w:vertAlign w:val="superscript"/>
    </w:rPr>
  </w:style>
  <w:style w:type="table" w:styleId="Rcsostblzat">
    <w:name w:val="Table Grid"/>
    <w:basedOn w:val="Normltblzat"/>
    <w:uiPriority w:val="59"/>
    <w:rsid w:val="00D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2">
    <w:name w:val="Listaszerű bekezdés2"/>
    <w:basedOn w:val="Norml"/>
    <w:rsid w:val="00CD0200"/>
    <w:pPr>
      <w:suppressAutoHyphens w:val="0"/>
      <w:autoSpaceDN/>
      <w:spacing w:after="0" w:line="240" w:lineRule="auto"/>
      <w:ind w:left="720"/>
      <w:contextualSpacing/>
      <w:jc w:val="left"/>
      <w:textAlignment w:val="auto"/>
    </w:pPr>
    <w:rPr>
      <w:rFonts w:eastAsia="Times New Roman"/>
      <w:sz w:val="24"/>
      <w:szCs w:val="24"/>
      <w:lang w:eastAsia="hu-HU"/>
    </w:rPr>
  </w:style>
  <w:style w:type="paragraph" w:customStyle="1" w:styleId="bek2">
    <w:name w:val="bek2"/>
    <w:basedOn w:val="Norml"/>
    <w:rsid w:val="004077E8"/>
    <w:pPr>
      <w:suppressAutoHyphens w:val="0"/>
      <w:autoSpaceDN/>
      <w:spacing w:after="0" w:line="360" w:lineRule="atLeast"/>
      <w:ind w:left="426" w:hanging="426"/>
      <w:textAlignment w:val="auto"/>
    </w:pPr>
    <w:rPr>
      <w:rFonts w:eastAsia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4077E8"/>
    <w:pPr>
      <w:suppressAutoHyphens w:val="0"/>
      <w:autoSpaceDN/>
      <w:spacing w:after="0" w:line="240" w:lineRule="auto"/>
      <w:textAlignment w:val="auto"/>
    </w:pPr>
    <w:rPr>
      <w:rFonts w:eastAsia="Times New Roman"/>
      <w:sz w:val="24"/>
      <w:szCs w:val="20"/>
      <w:lang w:eastAsia="ja-JP"/>
    </w:rPr>
  </w:style>
  <w:style w:type="character" w:customStyle="1" w:styleId="SzvegtrzsChar">
    <w:name w:val="Szövegtörzs Char"/>
    <w:basedOn w:val="Bekezdsalapbettpusa"/>
    <w:link w:val="Szvegtrzs"/>
    <w:rsid w:val="004077E8"/>
    <w:rPr>
      <w:rFonts w:ascii="Times New Roman" w:eastAsia="Times New Roman" w:hAnsi="Times New Roman"/>
      <w:sz w:val="24"/>
      <w:szCs w:val="20"/>
      <w:lang w:eastAsia="ja-JP"/>
    </w:rPr>
  </w:style>
  <w:style w:type="paragraph" w:styleId="Listaszerbekezds">
    <w:name w:val="List Paragraph"/>
    <w:basedOn w:val="Norml"/>
    <w:uiPriority w:val="99"/>
    <w:qFormat/>
    <w:rsid w:val="00746AE7"/>
    <w:pPr>
      <w:ind w:left="720"/>
      <w:contextualSpacing/>
    </w:pPr>
  </w:style>
  <w:style w:type="paragraph" w:customStyle="1" w:styleId="felsorol">
    <w:name w:val="felsorol"/>
    <w:basedOn w:val="Norml"/>
    <w:rsid w:val="004F6810"/>
    <w:pPr>
      <w:suppressAutoHyphens w:val="0"/>
      <w:autoSpaceDN/>
      <w:spacing w:after="0" w:line="240" w:lineRule="auto"/>
      <w:ind w:left="567" w:hanging="567"/>
      <w:textAlignment w:val="auto"/>
    </w:pPr>
    <w:rPr>
      <w:rFonts w:eastAsia="Times New Roman"/>
      <w:sz w:val="26"/>
      <w:szCs w:val="20"/>
      <w:lang w:eastAsia="hu-HU"/>
    </w:rPr>
  </w:style>
  <w:style w:type="paragraph" w:customStyle="1" w:styleId="Listaszerbekezds1">
    <w:name w:val="Listaszerű bekezdés1"/>
    <w:basedOn w:val="Norml"/>
    <w:rsid w:val="004F6810"/>
    <w:pPr>
      <w:suppressAutoHyphens w:val="0"/>
      <w:autoSpaceDN/>
      <w:spacing w:after="200"/>
      <w:ind w:left="720"/>
      <w:contextualSpacing/>
      <w:jc w:val="left"/>
      <w:textAlignment w:val="auto"/>
    </w:pPr>
    <w:rPr>
      <w:rFonts w:ascii="Calibri" w:eastAsia="Times New Roman" w:hAnsi="Calibri"/>
    </w:rPr>
  </w:style>
  <w:style w:type="character" w:styleId="Hiperhivatkozs">
    <w:name w:val="Hyperlink"/>
    <w:basedOn w:val="Bekezdsalapbettpusa"/>
    <w:rsid w:val="00BF38AD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552066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eastAsia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85CBE"/>
    <w:rPr>
      <w:b/>
      <w:bCs/>
    </w:rPr>
  </w:style>
  <w:style w:type="paragraph" w:customStyle="1" w:styleId="bek1">
    <w:name w:val="bek1"/>
    <w:basedOn w:val="Norml"/>
    <w:rsid w:val="002F2C21"/>
    <w:pPr>
      <w:tabs>
        <w:tab w:val="left" w:pos="5670"/>
      </w:tabs>
      <w:suppressAutoHyphens w:val="0"/>
      <w:autoSpaceDN/>
      <w:spacing w:after="0" w:line="360" w:lineRule="atLeast"/>
      <w:textAlignment w:val="auto"/>
    </w:pPr>
    <w:rPr>
      <w:rFonts w:eastAsia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E67C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hop.ludovika.hu/termek/konyvek/allam-es-jogtudomany/magyar-maganjo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gikar.uni-miskolc.hu/files/3260/web_pdf_atma_civilisztika_ii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idra.uni-miskolc.hu/document/32763/2884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kerepo.uni-nke.hu/xmlui/bitstream/handle/123456789/12954/Pusztahelyi_A%20veszelyes_uzemi_felelosseg_szabalyozasi_kornyezete_2018.pdf?sequence=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5793</Characters>
  <Application>Microsoft Office Word</Application>
  <DocSecurity>4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</dc:creator>
  <cp:lastModifiedBy>Révész Katalin</cp:lastModifiedBy>
  <cp:revision>2</cp:revision>
  <dcterms:created xsi:type="dcterms:W3CDTF">2026-02-10T09:07:00Z</dcterms:created>
  <dcterms:modified xsi:type="dcterms:W3CDTF">2026-02-10T09:07:00Z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8e9bba45e3159099be0fd4de87eb2655550333c5fa18131ae6921ebd90743027</vt:lpwstr>
  </property>
</Properties>
</file>